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C3527C" w14:textId="2B7CC6B4" w:rsidR="00E332FD" w:rsidRPr="00E332FD" w:rsidRDefault="00E332FD" w:rsidP="00E332FD">
      <w:pPr>
        <w:widowControl w:val="0"/>
        <w:spacing w:after="0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bookmarkStart w:id="0" w:name="_Hlk514061252"/>
      <w:r w:rsidRPr="00E332FD">
        <w:rPr>
          <w:rFonts w:ascii="Arial" w:eastAsia="MS Mincho" w:hAnsi="Arial" w:cs="Arial"/>
          <w:b/>
          <w:sz w:val="24"/>
          <w:szCs w:val="24"/>
          <w:lang w:val="en-US" w:eastAsia="en-US"/>
        </w:rPr>
        <w:t>3GPP TSG-RAN WG4 Meeting # 101-bis-e</w:t>
      </w:r>
      <w:r w:rsidRPr="00E332FD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Pr="00E332FD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Pr="00E332FD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3567E9" w:rsidRPr="003567E9">
        <w:rPr>
          <w:rFonts w:ascii="Arial" w:eastAsia="MS Mincho" w:hAnsi="Arial" w:cs="Arial"/>
          <w:b/>
          <w:sz w:val="24"/>
          <w:szCs w:val="24"/>
          <w:lang w:val="en-US" w:eastAsia="en-US"/>
        </w:rPr>
        <w:t>R4-2200777</w:t>
      </w:r>
    </w:p>
    <w:p w14:paraId="79DDB2E5" w14:textId="5818DD06" w:rsidR="003C5C89" w:rsidRDefault="00E332FD" w:rsidP="00E332FD">
      <w:pPr>
        <w:widowControl w:val="0"/>
        <w:spacing w:after="0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r w:rsidRPr="00E332FD">
        <w:rPr>
          <w:rFonts w:ascii="Arial" w:eastAsia="MS Mincho" w:hAnsi="Arial" w:cs="Arial"/>
          <w:b/>
          <w:sz w:val="24"/>
          <w:szCs w:val="24"/>
          <w:lang w:val="en-US" w:eastAsia="en-US"/>
        </w:rPr>
        <w:t>Electronic Meeting, January 17-25, 2022</w:t>
      </w:r>
    </w:p>
    <w:p w14:paraId="4CE40CD7" w14:textId="77777777" w:rsidR="00E332FD" w:rsidRDefault="00E332FD" w:rsidP="00E332FD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</w:p>
    <w:p w14:paraId="5F00CF13" w14:textId="34177D7A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3354AF">
        <w:rPr>
          <w:rFonts w:ascii="Arial" w:hAnsi="Arial" w:cs="Arial"/>
          <w:bCs/>
          <w:noProof/>
          <w:sz w:val="24"/>
          <w:szCs w:val="24"/>
          <w:lang w:val="en-US" w:eastAsia="en-US"/>
        </w:rPr>
        <w:t>6</w:t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.1.</w:t>
      </w:r>
      <w:r w:rsidR="00924F9A">
        <w:rPr>
          <w:rFonts w:ascii="Arial" w:hAnsi="Arial" w:cs="Arial"/>
          <w:bCs/>
          <w:noProof/>
          <w:sz w:val="24"/>
          <w:szCs w:val="24"/>
          <w:lang w:val="en-US" w:eastAsia="en-US"/>
        </w:rPr>
        <w:t>2</w:t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.</w:t>
      </w:r>
      <w:r w:rsidR="00924F9A">
        <w:rPr>
          <w:rFonts w:ascii="Arial" w:hAnsi="Arial" w:cs="Arial"/>
          <w:bCs/>
          <w:noProof/>
          <w:sz w:val="24"/>
          <w:szCs w:val="24"/>
          <w:lang w:val="en-US" w:eastAsia="en-US"/>
        </w:rPr>
        <w:t>2</w:t>
      </w:r>
    </w:p>
    <w:p w14:paraId="3D15048A" w14:textId="77777777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36A9069C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577C8D" w:rsidRPr="00577C8D">
        <w:rPr>
          <w:rFonts w:ascii="Arial" w:hAnsi="Arial"/>
          <w:bCs/>
          <w:noProof/>
          <w:sz w:val="24"/>
          <w:lang w:val="en-US" w:eastAsia="en-US"/>
        </w:rPr>
        <w:t xml:space="preserve">Discussion on </w:t>
      </w:r>
      <w:r w:rsidR="00CF0039">
        <w:rPr>
          <w:rFonts w:ascii="Arial" w:hAnsi="Arial"/>
          <w:bCs/>
          <w:noProof/>
          <w:sz w:val="24"/>
          <w:lang w:val="en-US" w:eastAsia="en-US"/>
        </w:rPr>
        <w:t xml:space="preserve">FR2 </w:t>
      </w:r>
      <w:r w:rsidR="00577C8D">
        <w:rPr>
          <w:rFonts w:ascii="Arial" w:hAnsi="Arial" w:hint="eastAsia"/>
          <w:bCs/>
          <w:noProof/>
          <w:sz w:val="24"/>
          <w:lang w:val="en-US" w:eastAsia="en-US"/>
        </w:rPr>
        <w:t>MIMO</w:t>
      </w:r>
      <w:r w:rsidR="00577C8D">
        <w:rPr>
          <w:rFonts w:ascii="Arial" w:hAnsi="Arial"/>
          <w:bCs/>
          <w:noProof/>
          <w:sz w:val="24"/>
          <w:lang w:val="en-US" w:eastAsia="en-US"/>
        </w:rPr>
        <w:t xml:space="preserve"> OTA requirements</w:t>
      </w:r>
    </w:p>
    <w:bookmarkEnd w:id="0"/>
    <w:p w14:paraId="62A8361D" w14:textId="7A850832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A30EBA5" w14:textId="3960D16E" w:rsidR="007F593F" w:rsidRDefault="007F593F" w:rsidP="001A49AE">
      <w:pPr>
        <w:pStyle w:val="Heading1"/>
        <w:numPr>
          <w:ilvl w:val="0"/>
          <w:numId w:val="6"/>
        </w:numPr>
        <w:ind w:left="360"/>
      </w:pPr>
      <w:r>
        <w:t>Introduction</w:t>
      </w:r>
    </w:p>
    <w:p w14:paraId="67F532A5" w14:textId="666FD9E1" w:rsidR="00DD7EFB" w:rsidRDefault="00DD7EFB" w:rsidP="00891902">
      <w:pPr>
        <w:jc w:val="both"/>
      </w:pPr>
      <w:r w:rsidRPr="00DD7EFB">
        <w:t>In RAN4#10</w:t>
      </w:r>
      <w:r>
        <w:t>1</w:t>
      </w:r>
      <w:r w:rsidRPr="00DD7EFB">
        <w:t>-e meeting, FR2 MIMO OTA requirements were discussed and the WF on NR MIMO OTA was agreed in [1]</w:t>
      </w:r>
      <w:r>
        <w:t xml:space="preserve">. </w:t>
      </w:r>
      <w:r w:rsidRPr="00DD7EFB">
        <w:t xml:space="preserve">In this paper, we provide our views </w:t>
      </w:r>
      <w:r>
        <w:t xml:space="preserve">and the simulation results </w:t>
      </w:r>
      <w:r w:rsidR="00FA6E62">
        <w:t>on</w:t>
      </w:r>
      <w:r>
        <w:t xml:space="preserve"> </w:t>
      </w:r>
      <w:r w:rsidRPr="00DD7EFB">
        <w:t>FR2 MIMO OTA performance requirements</w:t>
      </w:r>
      <w:r>
        <w:t>.</w:t>
      </w:r>
    </w:p>
    <w:p w14:paraId="7B8E575B" w14:textId="59B113EE" w:rsidR="007F593F" w:rsidRDefault="007F593F" w:rsidP="007F593F">
      <w:pPr>
        <w:pStyle w:val="Heading1"/>
      </w:pPr>
      <w:r>
        <w:t>2.</w:t>
      </w:r>
      <w:r w:rsidR="00D47F23">
        <w:t xml:space="preserve"> </w:t>
      </w:r>
      <w:r>
        <w:t>Discussion</w:t>
      </w:r>
    </w:p>
    <w:p w14:paraId="4D992137" w14:textId="288AF193" w:rsidR="00DD7EFB" w:rsidRDefault="00DD7EFB" w:rsidP="00DD7EFB">
      <w:pPr>
        <w:jc w:val="both"/>
      </w:pPr>
      <w:r>
        <w:t xml:space="preserve">In [1], RAN4 agreed </w:t>
      </w:r>
      <w:r w:rsidRPr="00DD7EFB">
        <w:t>to collect the simulation results for 36 test directions in RAN4#101-bis-e meeting</w:t>
      </w:r>
      <w:r>
        <w:t xml:space="preserve">. In the simulation, </w:t>
      </w:r>
      <w:r w:rsidR="003D4F62">
        <w:t xml:space="preserve">it was agreed that </w:t>
      </w:r>
      <w:r>
        <w:t>the channel model parameters from TR38.827 should be used and polarization mismatch should be considered.</w:t>
      </w:r>
    </w:p>
    <w:p w14:paraId="5463C330" w14:textId="72D303F7" w:rsidR="0006584E" w:rsidRDefault="0006584E" w:rsidP="00045884">
      <w:pPr>
        <w:jc w:val="both"/>
        <w:rPr>
          <w:lang w:eastAsia="zh-CN"/>
        </w:rPr>
      </w:pPr>
      <w:r>
        <w:t xml:space="preserve">The relative phase offset between TE and UE due to the polarization mismatch can cause the imbalance </w:t>
      </w:r>
      <w:r w:rsidR="003D4F62">
        <w:t xml:space="preserve">at receivers </w:t>
      </w:r>
      <w:r>
        <w:t xml:space="preserve">for 1-layer transmission. While for </w:t>
      </w:r>
      <w:r w:rsidR="00045884">
        <w:t xml:space="preserve">2-layer MIMO, </w:t>
      </w:r>
      <w:r>
        <w:t xml:space="preserve">it is well known that </w:t>
      </w:r>
      <w:r w:rsidR="00045884">
        <w:t xml:space="preserve">UE can demodulate the rank 2 channel after </w:t>
      </w:r>
      <w:r w:rsidR="00045884" w:rsidRPr="00045884">
        <w:t>equalization</w:t>
      </w:r>
      <w:r w:rsidR="00045884">
        <w:t xml:space="preserve">, </w:t>
      </w:r>
      <w:r>
        <w:t>(</w:t>
      </w:r>
      <w:r w:rsidR="00045884">
        <w:t>e.g., ZF and LMMSE</w:t>
      </w:r>
      <w:r>
        <w:t xml:space="preserve"> receiver)</w:t>
      </w:r>
      <w:r w:rsidR="00045884">
        <w:t>.</w:t>
      </w:r>
      <w:r>
        <w:t xml:space="preserve"> </w:t>
      </w:r>
      <w:r w:rsidR="003D4F62">
        <w:t>A</w:t>
      </w:r>
      <w:r>
        <w:t xml:space="preserve">fter the equalization, the two streams are </w:t>
      </w:r>
      <w:r w:rsidRPr="0006584E">
        <w:t>uncorrelated</w:t>
      </w:r>
      <w:r>
        <w:t xml:space="preserve">. Therefore, </w:t>
      </w:r>
      <w:r w:rsidRPr="0006584E">
        <w:t>the phase offset between two streams will not contribute to MIMO performance</w:t>
      </w:r>
      <w:r w:rsidR="00D774A7">
        <w:t xml:space="preserve"> since two streams are decoded independently before the addition</w:t>
      </w:r>
      <w:r w:rsidRPr="0006584E">
        <w:t>.</w:t>
      </w:r>
      <w:r>
        <w:t xml:space="preserve"> The similar solution was discussed in the rank 2 UL EVM calculation [2] [3].</w:t>
      </w:r>
      <w:r w:rsidR="007966DF">
        <w:t xml:space="preserve"> In [4], RAN4 confirmed </w:t>
      </w:r>
      <w:r w:rsidR="007966DF" w:rsidRPr="007966DF">
        <w:t>the dual polarization coherent receiver</w:t>
      </w:r>
      <w:r w:rsidR="007966DF">
        <w:t xml:space="preserve"> </w:t>
      </w:r>
      <w:r w:rsidR="007966DF" w:rsidRPr="007966DF">
        <w:t xml:space="preserve">measurement setup as the enhancement </w:t>
      </w:r>
      <w:r w:rsidR="007966DF">
        <w:t>to</w:t>
      </w:r>
      <w:r w:rsidR="007966DF" w:rsidRPr="007966DF">
        <w:t xml:space="preserve"> </w:t>
      </w:r>
      <w:r w:rsidR="007966DF">
        <w:t>address</w:t>
      </w:r>
      <w:r w:rsidR="007966DF" w:rsidRPr="007966DF">
        <w:t xml:space="preserve"> the UE demodulation part of the polarization mismatch objective</w:t>
      </w:r>
      <w:r w:rsidR="007966DF">
        <w:t xml:space="preserve"> which is also applied for the DL MIMO demodulation. With above analysis, the polarization mismatch between T</w:t>
      </w:r>
      <w:r w:rsidR="007966DF">
        <w:rPr>
          <w:lang w:eastAsia="zh-CN"/>
        </w:rPr>
        <w:t>E and UE will not have impact on the 2-layer MIMO performance.</w:t>
      </w:r>
    </w:p>
    <w:p w14:paraId="55E0FAF9" w14:textId="368D2D1F" w:rsidR="007966DF" w:rsidRPr="007966DF" w:rsidRDefault="00D774A7" w:rsidP="00045884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Observation</w:t>
      </w:r>
      <w:r w:rsidR="007966DF" w:rsidRPr="007966DF">
        <w:rPr>
          <w:b/>
          <w:bCs/>
          <w:lang w:eastAsia="zh-CN"/>
        </w:rPr>
        <w:t xml:space="preserve"> 1: </w:t>
      </w:r>
      <w:r>
        <w:rPr>
          <w:b/>
          <w:bCs/>
          <w:lang w:eastAsia="zh-CN"/>
        </w:rPr>
        <w:t>The polarization mismatch between TE and UE will not have impact on the 2-layer MIMO performance</w:t>
      </w:r>
      <w:r w:rsidR="007966DF" w:rsidRPr="007966DF">
        <w:rPr>
          <w:b/>
          <w:bCs/>
          <w:lang w:eastAsia="zh-CN"/>
        </w:rPr>
        <w:t>.</w:t>
      </w:r>
    </w:p>
    <w:p w14:paraId="530A1B6B" w14:textId="6D03CC21" w:rsidR="0006584E" w:rsidRDefault="00D774A7" w:rsidP="00045884">
      <w:pPr>
        <w:jc w:val="both"/>
      </w:pPr>
      <w:r>
        <w:t xml:space="preserve">With observation 1, we ran the simulation </w:t>
      </w:r>
      <w:r w:rsidR="00662FA0">
        <w:rPr>
          <w:lang w:eastAsia="zh-CN"/>
        </w:rPr>
        <w:t xml:space="preserve">for 36 test points </w:t>
      </w:r>
      <w:r>
        <w:t xml:space="preserve">based on the channel model parameters from TR38.827. </w:t>
      </w:r>
      <w:r w:rsidR="006A60BE">
        <w:t>T</w:t>
      </w:r>
      <w:r w:rsidR="00030E45">
        <w:t>he CCDF of simulation results</w:t>
      </w:r>
      <w:r w:rsidR="006A60BE">
        <w:t xml:space="preserve"> for MIMO sensitivity</w:t>
      </w:r>
      <w:r w:rsidR="00030E45">
        <w:t xml:space="preserve"> are shown in Figure 1. </w:t>
      </w:r>
    </w:p>
    <w:p w14:paraId="6FEFFCEA" w14:textId="0ED7AC89" w:rsidR="00030E45" w:rsidRDefault="00D26830" w:rsidP="00030E45">
      <w:pPr>
        <w:jc w:val="center"/>
      </w:pPr>
      <w:r>
        <w:rPr>
          <w:noProof/>
        </w:rPr>
        <w:drawing>
          <wp:inline distT="0" distB="0" distL="0" distR="0" wp14:anchorId="0302B5FA" wp14:editId="104F84E8">
            <wp:extent cx="4387850" cy="2038350"/>
            <wp:effectExtent l="0" t="0" r="12700" b="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A5255B18-146B-470B-A583-CC30774DF6B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7BEC8CFB" w14:textId="17276DCC" w:rsidR="00030E45" w:rsidRDefault="00030E45" w:rsidP="00030E45">
      <w:pPr>
        <w:jc w:val="center"/>
      </w:pPr>
      <w:r>
        <w:t>Figure 1: CCDF of simulation results for 36 test directions</w:t>
      </w:r>
    </w:p>
    <w:p w14:paraId="12A2DC5A" w14:textId="1C616936" w:rsidR="00FA6E62" w:rsidRDefault="00FA6E62" w:rsidP="00FA6E62">
      <w:pPr>
        <w:jc w:val="both"/>
      </w:pPr>
      <w:r>
        <w:t xml:space="preserve">Note that the </w:t>
      </w:r>
      <w:r w:rsidR="00D26830">
        <w:t>best sensitivity among the 36 test points</w:t>
      </w:r>
      <w:r w:rsidR="00AC4A82">
        <w:t xml:space="preserve"> in the simulation</w:t>
      </w:r>
      <w:r w:rsidR="00D26830">
        <w:t xml:space="preserve"> is not in line with the sensitivity we submitted in RAN4#101e meeting</w:t>
      </w:r>
      <w:r w:rsidR="00AC4A82">
        <w:t>, i.e., -144</w:t>
      </w:r>
      <w:r w:rsidR="006A60BE">
        <w:t>.4</w:t>
      </w:r>
      <w:r w:rsidR="00AC4A82">
        <w:t>dBm/Hz</w:t>
      </w:r>
      <w:r w:rsidR="00D26830">
        <w:t xml:space="preserve"> and the sensitivity drop to 50%-ile is smaller than 10.9dB which is the </w:t>
      </w:r>
      <w:r w:rsidR="00D26830">
        <w:lastRenderedPageBreak/>
        <w:t>difference for EIS and EIS spherical coverage requirements for n258. This is because the 36 test directions are under-sampl</w:t>
      </w:r>
      <w:r w:rsidR="00AC4A82">
        <w:t>ed</w:t>
      </w:r>
      <w:r w:rsidR="00D26830">
        <w:t xml:space="preserve"> to cover the whole</w:t>
      </w:r>
      <w:r w:rsidR="003F56CA" w:rsidRPr="003F56CA">
        <w:t>.</w:t>
      </w:r>
      <w:r w:rsidR="001575B2">
        <w:t xml:space="preserve"> </w:t>
      </w:r>
      <w:proofErr w:type="gramStart"/>
      <w:r w:rsidR="001575B2">
        <w:t>So</w:t>
      </w:r>
      <w:proofErr w:type="gramEnd"/>
      <w:r w:rsidR="001575B2">
        <w:t xml:space="preserve"> in the simulation, </w:t>
      </w:r>
      <w:r w:rsidR="002868A7">
        <w:t>it is possible to leave the sensitivity from the boresight.</w:t>
      </w:r>
    </w:p>
    <w:p w14:paraId="425BEF6B" w14:textId="36456029" w:rsidR="00FA6E62" w:rsidRPr="00AC4A82" w:rsidRDefault="00AC4A82" w:rsidP="00FA6E62">
      <w:pPr>
        <w:jc w:val="both"/>
        <w:rPr>
          <w:b/>
          <w:bCs/>
        </w:rPr>
      </w:pPr>
      <w:r w:rsidRPr="00AC4A82">
        <w:rPr>
          <w:b/>
          <w:bCs/>
        </w:rPr>
        <w:t>Observation 2: The best sensitivity among the 36 test points in the simulation might not be in line with the sensitivity of boresight and the sensitivity drop to 50%-ile might be smaller than 10.9dB due</w:t>
      </w:r>
      <w:r w:rsidR="003F56CA">
        <w:rPr>
          <w:b/>
          <w:bCs/>
        </w:rPr>
        <w:t xml:space="preserve"> to</w:t>
      </w:r>
      <w:r w:rsidRPr="00AC4A82">
        <w:rPr>
          <w:b/>
          <w:bCs/>
        </w:rPr>
        <w:t xml:space="preserve"> the spatial under</w:t>
      </w:r>
      <w:r>
        <w:rPr>
          <w:b/>
          <w:bCs/>
        </w:rPr>
        <w:t>-</w:t>
      </w:r>
      <w:r w:rsidRPr="00AC4A82">
        <w:rPr>
          <w:b/>
          <w:bCs/>
        </w:rPr>
        <w:t>sampling.</w:t>
      </w:r>
    </w:p>
    <w:p w14:paraId="243703B0" w14:textId="09FB9EFD" w:rsidR="003F56CA" w:rsidRDefault="00AC4A82" w:rsidP="00FE5257">
      <w:pPr>
        <w:jc w:val="both"/>
        <w:rPr>
          <w:b/>
          <w:bCs/>
          <w:lang w:eastAsia="zh-CN"/>
        </w:rPr>
      </w:pPr>
      <w:r w:rsidRPr="00AC4A82">
        <w:rPr>
          <w:b/>
          <w:bCs/>
          <w:lang w:eastAsia="zh-CN"/>
        </w:rPr>
        <w:t>Observation 3: Per the formula of MACS defined in TS38.151, the MASC of meeting 70% maximum throughput is calculated as -135.8dBm/Hz.</w:t>
      </w:r>
    </w:p>
    <w:p w14:paraId="61D874BE" w14:textId="62C8B1F2" w:rsidR="00FE5257" w:rsidRPr="00FE5257" w:rsidRDefault="00D128BC" w:rsidP="00FE5257">
      <w:pPr>
        <w:jc w:val="both"/>
        <w:rPr>
          <w:lang w:eastAsia="zh-CN"/>
        </w:rPr>
      </w:pPr>
      <w:r w:rsidRPr="00D128BC">
        <w:rPr>
          <w:lang w:eastAsia="zh-CN"/>
        </w:rPr>
        <w:t xml:space="preserve">As </w:t>
      </w:r>
      <w:proofErr w:type="gramStart"/>
      <w:r w:rsidRPr="00D128BC">
        <w:rPr>
          <w:lang w:eastAsia="zh-CN"/>
        </w:rPr>
        <w:t>agreed</w:t>
      </w:r>
      <w:proofErr w:type="gramEnd"/>
      <w:r w:rsidRPr="00D128BC">
        <w:rPr>
          <w:lang w:eastAsia="zh-CN"/>
        </w:rPr>
        <w:t xml:space="preserve"> in [1], </w:t>
      </w:r>
      <w:r w:rsidR="00FE5257" w:rsidRPr="00FE5257">
        <w:rPr>
          <w:lang w:val="en-US" w:eastAsia="zh-CN"/>
        </w:rPr>
        <w:t xml:space="preserve">TE/CE vendors </w:t>
      </w:r>
      <w:r w:rsidRPr="00D128BC">
        <w:rPr>
          <w:lang w:val="en-US" w:eastAsia="zh-CN"/>
        </w:rPr>
        <w:t xml:space="preserve">are </w:t>
      </w:r>
      <w:r w:rsidR="00FE5257" w:rsidRPr="00FE5257">
        <w:rPr>
          <w:lang w:val="en-US" w:eastAsia="zh-CN"/>
        </w:rPr>
        <w:t>encouraged to share the variation range for AoA/ZoA, PAS, power, delay, etc., those impacted by 6 probes for FR2 simulation.</w:t>
      </w:r>
    </w:p>
    <w:p w14:paraId="02D2F9E6" w14:textId="62E8B64E" w:rsidR="002C23F3" w:rsidRPr="002C23F3" w:rsidRDefault="00D128BC" w:rsidP="005F21AA">
      <w:pPr>
        <w:jc w:val="both"/>
        <w:rPr>
          <w:lang w:val="en-US" w:eastAsia="zh-CN"/>
        </w:rPr>
      </w:pPr>
      <w:r w:rsidRPr="002C23F3">
        <w:rPr>
          <w:lang w:val="en-US" w:eastAsia="zh-CN"/>
        </w:rPr>
        <w:t xml:space="preserve">In this paper, we provide further considerations on the variation for potential </w:t>
      </w:r>
      <w:r w:rsidR="000C49C9">
        <w:rPr>
          <w:lang w:val="en-US" w:eastAsia="zh-CN"/>
        </w:rPr>
        <w:t xml:space="preserve">channel model </w:t>
      </w:r>
      <w:r w:rsidRPr="002C23F3">
        <w:rPr>
          <w:lang w:val="en-US" w:eastAsia="zh-CN"/>
        </w:rPr>
        <w:t xml:space="preserve">parameters. </w:t>
      </w:r>
    </w:p>
    <w:p w14:paraId="4965A532" w14:textId="11081FD6" w:rsidR="002C23F3" w:rsidRPr="002C23F3" w:rsidRDefault="002C23F3" w:rsidP="002C23F3">
      <w:pPr>
        <w:pStyle w:val="ListParagraph"/>
        <w:numPr>
          <w:ilvl w:val="0"/>
          <w:numId w:val="27"/>
        </w:numPr>
        <w:jc w:val="both"/>
        <w:rPr>
          <w:lang w:val="en-US" w:eastAsia="zh-CN"/>
        </w:rPr>
      </w:pPr>
      <w:r w:rsidRPr="002C23F3">
        <w:rPr>
          <w:lang w:val="en-US" w:eastAsia="zh-CN"/>
        </w:rPr>
        <w:t>For AoD/ZoD, they are only depending on the channel emulator, so they are not affected by the 3D-MPAC chamber</w:t>
      </w:r>
      <w:r w:rsidR="000B046E">
        <w:rPr>
          <w:lang w:val="en-US" w:eastAsia="zh-CN"/>
        </w:rPr>
        <w:t>/probe locations</w:t>
      </w:r>
      <w:r w:rsidRPr="002C23F3">
        <w:rPr>
          <w:lang w:val="en-US" w:eastAsia="zh-CN"/>
        </w:rPr>
        <w:t>.</w:t>
      </w:r>
    </w:p>
    <w:p w14:paraId="5689A45A" w14:textId="10358944" w:rsidR="00FE5257" w:rsidRPr="002C23F3" w:rsidRDefault="00D128BC" w:rsidP="002C23F3">
      <w:pPr>
        <w:pStyle w:val="ListParagraph"/>
        <w:numPr>
          <w:ilvl w:val="0"/>
          <w:numId w:val="27"/>
        </w:numPr>
        <w:jc w:val="both"/>
        <w:rPr>
          <w:lang w:val="en-US" w:eastAsia="zh-CN"/>
        </w:rPr>
      </w:pPr>
      <w:r w:rsidRPr="002C23F3">
        <w:rPr>
          <w:lang w:val="en-US" w:eastAsia="zh-CN"/>
        </w:rPr>
        <w:t xml:space="preserve">For AoA/ZoA, </w:t>
      </w:r>
      <w:r w:rsidR="002C23F3" w:rsidRPr="002C23F3">
        <w:rPr>
          <w:lang w:val="en-US" w:eastAsia="zh-CN"/>
        </w:rPr>
        <w:t>they are</w:t>
      </w:r>
      <w:r w:rsidRPr="002C23F3">
        <w:rPr>
          <w:lang w:val="en-US" w:eastAsia="zh-CN"/>
        </w:rPr>
        <w:t xml:space="preserve"> only related with the probe locations. Therefore, it is possible to </w:t>
      </w:r>
      <w:r w:rsidR="0010094F" w:rsidRPr="002C23F3">
        <w:rPr>
          <w:lang w:val="en-US" w:eastAsia="zh-CN"/>
        </w:rPr>
        <w:t xml:space="preserve">add </w:t>
      </w:r>
      <w:r w:rsidRPr="002C23F3">
        <w:rPr>
          <w:lang w:val="en-US" w:eastAsia="zh-CN"/>
        </w:rPr>
        <w:t xml:space="preserve">the offset </w:t>
      </w:r>
      <w:r w:rsidR="000B046E">
        <w:rPr>
          <w:lang w:val="en-US" w:eastAsia="zh-CN"/>
        </w:rPr>
        <w:t xml:space="preserve">of clusters </w:t>
      </w:r>
      <w:r w:rsidR="002C23F3" w:rsidRPr="002C23F3">
        <w:rPr>
          <w:lang w:val="en-US" w:eastAsia="zh-CN"/>
        </w:rPr>
        <w:t xml:space="preserve">if any </w:t>
      </w:r>
      <w:r w:rsidRPr="002C23F3">
        <w:rPr>
          <w:lang w:val="en-US" w:eastAsia="zh-CN"/>
        </w:rPr>
        <w:t xml:space="preserve">for </w:t>
      </w:r>
      <w:r w:rsidR="0010094F" w:rsidRPr="002C23F3">
        <w:rPr>
          <w:lang w:val="en-US" w:eastAsia="zh-CN"/>
        </w:rPr>
        <w:t xml:space="preserve">AoA/ZoA </w:t>
      </w:r>
      <w:r w:rsidR="002C23F3" w:rsidRPr="002C23F3">
        <w:rPr>
          <w:lang w:val="en-US" w:eastAsia="zh-CN"/>
        </w:rPr>
        <w:t xml:space="preserve">to evaluate the impact on the simulation results. </w:t>
      </w:r>
    </w:p>
    <w:p w14:paraId="78DD9006" w14:textId="23480F2C" w:rsidR="002C23F3" w:rsidRPr="002C23F3" w:rsidRDefault="002C23F3" w:rsidP="002C23F3">
      <w:pPr>
        <w:pStyle w:val="ListParagraph"/>
        <w:numPr>
          <w:ilvl w:val="0"/>
          <w:numId w:val="27"/>
        </w:numPr>
        <w:jc w:val="both"/>
        <w:rPr>
          <w:lang w:val="en-US" w:eastAsia="zh-CN"/>
        </w:rPr>
      </w:pPr>
      <w:r w:rsidRPr="002C23F3">
        <w:rPr>
          <w:lang w:val="en-US" w:eastAsia="zh-CN"/>
        </w:rPr>
        <w:t>For power and delay, these could be estimated based on the PDP measurement</w:t>
      </w:r>
      <w:r>
        <w:rPr>
          <w:lang w:val="en-US" w:eastAsia="zh-CN"/>
        </w:rPr>
        <w:t xml:space="preserve"> which is also needed for channel validation</w:t>
      </w:r>
      <w:r w:rsidRPr="002C23F3">
        <w:rPr>
          <w:lang w:val="en-US" w:eastAsia="zh-CN"/>
        </w:rPr>
        <w:t>.</w:t>
      </w:r>
    </w:p>
    <w:p w14:paraId="15926DE0" w14:textId="30843411" w:rsidR="00D128BC" w:rsidRPr="00FE5257" w:rsidRDefault="002C23F3" w:rsidP="005F21AA">
      <w:pPr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</w:t>
      </w:r>
      <w:r w:rsidR="00AC4A82">
        <w:rPr>
          <w:b/>
          <w:bCs/>
          <w:lang w:val="en-US" w:eastAsia="zh-CN"/>
        </w:rPr>
        <w:t xml:space="preserve"> 1</w:t>
      </w:r>
      <w:r>
        <w:rPr>
          <w:b/>
          <w:bCs/>
          <w:lang w:val="en-US" w:eastAsia="zh-CN"/>
        </w:rPr>
        <w:t xml:space="preserve">: RAN4 to </w:t>
      </w:r>
      <w:r w:rsidR="00AC4A82">
        <w:rPr>
          <w:b/>
          <w:bCs/>
          <w:lang w:val="en-US" w:eastAsia="zh-CN"/>
        </w:rPr>
        <w:t>consider</w:t>
      </w:r>
      <w:r>
        <w:rPr>
          <w:b/>
          <w:bCs/>
          <w:lang w:val="en-US" w:eastAsia="zh-CN"/>
        </w:rPr>
        <w:t xml:space="preserve"> the AoA/ZoA offset</w:t>
      </w:r>
      <w:r w:rsidR="00C97B61">
        <w:rPr>
          <w:b/>
          <w:bCs/>
          <w:lang w:val="en-US" w:eastAsia="zh-CN"/>
        </w:rPr>
        <w:t xml:space="preserve">, and power and delay </w:t>
      </w:r>
      <w:r w:rsidR="000B046E">
        <w:rPr>
          <w:b/>
          <w:bCs/>
          <w:lang w:val="en-US" w:eastAsia="zh-CN"/>
        </w:rPr>
        <w:t xml:space="preserve">offset </w:t>
      </w:r>
      <w:r w:rsidR="00AC4A82">
        <w:rPr>
          <w:b/>
          <w:bCs/>
          <w:lang w:val="en-US" w:eastAsia="zh-CN"/>
        </w:rPr>
        <w:t>of</w:t>
      </w:r>
      <w:r w:rsidR="00C97B61">
        <w:rPr>
          <w:b/>
          <w:bCs/>
          <w:lang w:val="en-US" w:eastAsia="zh-CN"/>
        </w:rPr>
        <w:t xml:space="preserve"> clusters in CDL-C for FR2 MIMO OTA simulation.</w:t>
      </w:r>
    </w:p>
    <w:p w14:paraId="2795537F" w14:textId="3578CA51" w:rsidR="0083783E" w:rsidRDefault="00327222" w:rsidP="00172080">
      <w:pPr>
        <w:pStyle w:val="Heading1"/>
        <w:ind w:left="0" w:firstLine="0"/>
      </w:pPr>
      <w:r>
        <w:t>3</w:t>
      </w:r>
      <w:r w:rsidR="0083783E">
        <w:t xml:space="preserve">. </w:t>
      </w:r>
      <w:r w:rsidR="0083783E">
        <w:tab/>
      </w:r>
      <w:r w:rsidR="00C47D24">
        <w:t>Conclusion</w:t>
      </w:r>
    </w:p>
    <w:p w14:paraId="479F73CE" w14:textId="77777777" w:rsidR="000B046E" w:rsidRDefault="00A51439" w:rsidP="004406AD">
      <w:pPr>
        <w:jc w:val="both"/>
        <w:rPr>
          <w:lang w:eastAsia="en-US"/>
        </w:rPr>
      </w:pPr>
      <w:r>
        <w:rPr>
          <w:lang w:eastAsia="en-US"/>
        </w:rPr>
        <w:t xml:space="preserve">In this paper, we </w:t>
      </w:r>
      <w:r w:rsidR="000B046E">
        <w:rPr>
          <w:lang w:eastAsia="en-US"/>
        </w:rPr>
        <w:t>discussed the FR2 MIMO OTA requirements and have the following observations and proposal</w:t>
      </w:r>
      <w:r>
        <w:rPr>
          <w:lang w:eastAsia="en-US"/>
        </w:rPr>
        <w:t>.</w:t>
      </w:r>
    </w:p>
    <w:p w14:paraId="3B08E3A5" w14:textId="533440D1" w:rsidR="000B046E" w:rsidRPr="007966DF" w:rsidRDefault="000B046E" w:rsidP="000B046E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Observation</w:t>
      </w:r>
      <w:r w:rsidRPr="007966DF">
        <w:rPr>
          <w:b/>
          <w:bCs/>
          <w:lang w:eastAsia="zh-CN"/>
        </w:rPr>
        <w:t xml:space="preserve"> 1: </w:t>
      </w:r>
      <w:r>
        <w:rPr>
          <w:b/>
          <w:bCs/>
          <w:lang w:eastAsia="zh-CN"/>
        </w:rPr>
        <w:t>The polarization mismatch between TE and UE will not have impact on the 2-layer MIMO performance</w:t>
      </w:r>
      <w:r w:rsidRPr="007966DF">
        <w:rPr>
          <w:b/>
          <w:bCs/>
          <w:lang w:eastAsia="zh-CN"/>
        </w:rPr>
        <w:t>.</w:t>
      </w:r>
    </w:p>
    <w:p w14:paraId="4B5073D2" w14:textId="77777777" w:rsidR="000B046E" w:rsidRPr="00AC4A82" w:rsidRDefault="000B046E" w:rsidP="000B046E">
      <w:pPr>
        <w:jc w:val="both"/>
        <w:rPr>
          <w:b/>
          <w:bCs/>
        </w:rPr>
      </w:pPr>
      <w:r w:rsidRPr="00AC4A82">
        <w:rPr>
          <w:b/>
          <w:bCs/>
        </w:rPr>
        <w:t>Observation 2: The best sensitivity among the 36 test points in the simulation might not be in line with the sensitivity of boresight and the sensitivity drop to 50%-ile might be smaller than 10.9dB due</w:t>
      </w:r>
      <w:r>
        <w:rPr>
          <w:b/>
          <w:bCs/>
        </w:rPr>
        <w:t xml:space="preserve"> to</w:t>
      </w:r>
      <w:r w:rsidRPr="00AC4A82">
        <w:rPr>
          <w:b/>
          <w:bCs/>
        </w:rPr>
        <w:t xml:space="preserve"> the spatial under</w:t>
      </w:r>
      <w:r>
        <w:rPr>
          <w:b/>
          <w:bCs/>
        </w:rPr>
        <w:t>-</w:t>
      </w:r>
      <w:r w:rsidRPr="00AC4A82">
        <w:rPr>
          <w:b/>
          <w:bCs/>
        </w:rPr>
        <w:t>sampling.</w:t>
      </w:r>
    </w:p>
    <w:p w14:paraId="687812D5" w14:textId="77777777" w:rsidR="000B046E" w:rsidRDefault="000B046E" w:rsidP="000B046E">
      <w:pPr>
        <w:jc w:val="both"/>
        <w:rPr>
          <w:b/>
          <w:bCs/>
          <w:lang w:eastAsia="zh-CN"/>
        </w:rPr>
      </w:pPr>
      <w:r w:rsidRPr="00AC4A82">
        <w:rPr>
          <w:b/>
          <w:bCs/>
          <w:lang w:eastAsia="zh-CN"/>
        </w:rPr>
        <w:t>Observation 3: Per the formula of MACS defined in TS38.151, the MASC of meeting 70% maximum throughput is calculated as -135.8dBm/Hz.</w:t>
      </w:r>
    </w:p>
    <w:p w14:paraId="794F67D8" w14:textId="12B40335" w:rsidR="00480B8F" w:rsidRPr="000B046E" w:rsidRDefault="000B046E" w:rsidP="004406AD">
      <w:pPr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 1: RAN4 to consider the AoA/ZoA offset, and power and delay offset of clusters in CDL-C for FR2 MIMO OTA simulation.</w:t>
      </w:r>
    </w:p>
    <w:p w14:paraId="6B9DA29F" w14:textId="77777777" w:rsidR="00327222" w:rsidRPr="001E4305" w:rsidRDefault="00327222" w:rsidP="00327222">
      <w:pPr>
        <w:pStyle w:val="Heading1"/>
        <w:ind w:left="0" w:firstLine="0"/>
      </w:pPr>
      <w:r>
        <w:t>4.</w:t>
      </w:r>
      <w:r>
        <w:tab/>
      </w:r>
      <w:r w:rsidRPr="00534C0E">
        <w:t>References</w:t>
      </w:r>
    </w:p>
    <w:p w14:paraId="173851D7" w14:textId="5CB0A6B9" w:rsidR="00C25E2B" w:rsidRDefault="00A85A4C" w:rsidP="00DD7EFB">
      <w:pPr>
        <w:pStyle w:val="List"/>
        <w:numPr>
          <w:ilvl w:val="0"/>
          <w:numId w:val="2"/>
        </w:numPr>
        <w:tabs>
          <w:tab w:val="left" w:pos="270"/>
        </w:tabs>
        <w:ind w:left="360"/>
        <w:rPr>
          <w:lang w:val="en-US"/>
        </w:rPr>
      </w:pPr>
      <w:r w:rsidRPr="00C25E2B">
        <w:rPr>
          <w:lang w:val="en-US"/>
        </w:rPr>
        <w:t>R4-2120684</w:t>
      </w:r>
      <w:r w:rsidR="00FE08B2" w:rsidRPr="00C25E2B">
        <w:rPr>
          <w:lang w:val="en-US"/>
        </w:rPr>
        <w:t xml:space="preserve">, </w:t>
      </w:r>
      <w:r w:rsidR="00334567" w:rsidRPr="00C25E2B">
        <w:rPr>
          <w:lang w:val="en-US"/>
        </w:rPr>
        <w:t>WF on NR MIMO OTA</w:t>
      </w:r>
      <w:r w:rsidR="00BD2B5B" w:rsidRPr="00C25E2B">
        <w:rPr>
          <w:lang w:val="en-US"/>
        </w:rPr>
        <w:t>, vivo</w:t>
      </w:r>
    </w:p>
    <w:p w14:paraId="7FF8E4DD" w14:textId="5B82D467" w:rsidR="0006584E" w:rsidRDefault="0006584E" w:rsidP="00DD7EFB">
      <w:pPr>
        <w:pStyle w:val="List"/>
        <w:numPr>
          <w:ilvl w:val="0"/>
          <w:numId w:val="2"/>
        </w:numPr>
        <w:tabs>
          <w:tab w:val="left" w:pos="270"/>
        </w:tabs>
        <w:ind w:left="360"/>
        <w:rPr>
          <w:lang w:val="en-US"/>
        </w:rPr>
      </w:pPr>
      <w:r w:rsidRPr="0006584E">
        <w:rPr>
          <w:lang w:val="en-US"/>
        </w:rPr>
        <w:t>R4-2109915</w:t>
      </w:r>
      <w:r>
        <w:rPr>
          <w:lang w:val="en-US"/>
        </w:rPr>
        <w:t xml:space="preserve">, </w:t>
      </w:r>
      <w:r w:rsidRPr="0006584E">
        <w:rPr>
          <w:lang w:val="en-US"/>
        </w:rPr>
        <w:t>Discussion and TP on FR2 UL transmit signal quality measurements</w:t>
      </w:r>
      <w:r>
        <w:rPr>
          <w:lang w:val="en-US"/>
        </w:rPr>
        <w:t>, R&amp;S</w:t>
      </w:r>
    </w:p>
    <w:p w14:paraId="451B53C7" w14:textId="7A6404A8" w:rsidR="0006584E" w:rsidRDefault="0006584E" w:rsidP="00DD7EFB">
      <w:pPr>
        <w:pStyle w:val="List"/>
        <w:numPr>
          <w:ilvl w:val="0"/>
          <w:numId w:val="2"/>
        </w:numPr>
        <w:tabs>
          <w:tab w:val="left" w:pos="270"/>
        </w:tabs>
        <w:ind w:left="360"/>
        <w:rPr>
          <w:lang w:val="en-US"/>
        </w:rPr>
      </w:pPr>
      <w:r w:rsidRPr="0006584E">
        <w:rPr>
          <w:lang w:val="en-US"/>
        </w:rPr>
        <w:t>R4-2108811</w:t>
      </w:r>
      <w:r>
        <w:rPr>
          <w:lang w:val="en-US"/>
        </w:rPr>
        <w:t xml:space="preserve">, </w:t>
      </w:r>
      <w:r w:rsidRPr="0006584E">
        <w:rPr>
          <w:lang w:val="en-US"/>
        </w:rPr>
        <w:t>TP to TR38.884: Comparison of TSQ measurement methods for TE with dual pol Rx</w:t>
      </w:r>
      <w:r>
        <w:rPr>
          <w:lang w:val="en-US"/>
        </w:rPr>
        <w:t>, Qualcomm</w:t>
      </w:r>
    </w:p>
    <w:p w14:paraId="08D5DCFC" w14:textId="28BA854F" w:rsidR="00C25E2B" w:rsidRPr="007966DF" w:rsidRDefault="007966DF" w:rsidP="007966DF">
      <w:pPr>
        <w:pStyle w:val="List"/>
        <w:numPr>
          <w:ilvl w:val="0"/>
          <w:numId w:val="2"/>
        </w:numPr>
        <w:tabs>
          <w:tab w:val="left" w:pos="270"/>
        </w:tabs>
        <w:ind w:left="270" w:hanging="270"/>
        <w:rPr>
          <w:lang w:val="en-US"/>
        </w:rPr>
      </w:pPr>
      <w:r w:rsidRPr="007966DF">
        <w:rPr>
          <w:lang w:val="en-US"/>
        </w:rPr>
        <w:t>R4-2017594</w:t>
      </w:r>
      <w:r>
        <w:rPr>
          <w:lang w:val="en-US"/>
        </w:rPr>
        <w:t xml:space="preserve">, </w:t>
      </w:r>
      <w:r w:rsidRPr="007966DF">
        <w:rPr>
          <w:lang w:val="en-US"/>
        </w:rPr>
        <w:t>WF on solutions to minimize the impact of polarization basis mismatch between the TE and DUT on the RF testing</w:t>
      </w:r>
      <w:r>
        <w:rPr>
          <w:lang w:val="en-US"/>
        </w:rPr>
        <w:t xml:space="preserve">, </w:t>
      </w:r>
      <w:r w:rsidRPr="007966DF">
        <w:rPr>
          <w:lang w:val="en-US"/>
        </w:rPr>
        <w:t>Samsung</w:t>
      </w:r>
    </w:p>
    <w:sectPr w:rsidR="00C25E2B" w:rsidRPr="007966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4E1201" w14:textId="77777777" w:rsidR="00DF09B9" w:rsidRDefault="00DF09B9" w:rsidP="00E63E86">
      <w:pPr>
        <w:spacing w:after="0"/>
      </w:pPr>
      <w:r>
        <w:separator/>
      </w:r>
    </w:p>
  </w:endnote>
  <w:endnote w:type="continuationSeparator" w:id="0">
    <w:p w14:paraId="0F7F4CB4" w14:textId="77777777" w:rsidR="00DF09B9" w:rsidRDefault="00DF09B9" w:rsidP="00E63E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5216FF" w14:textId="77777777" w:rsidR="00DF09B9" w:rsidRDefault="00DF09B9" w:rsidP="00E63E86">
      <w:pPr>
        <w:spacing w:after="0"/>
      </w:pPr>
      <w:r>
        <w:separator/>
      </w:r>
    </w:p>
  </w:footnote>
  <w:footnote w:type="continuationSeparator" w:id="0">
    <w:p w14:paraId="25F3C88C" w14:textId="77777777" w:rsidR="00DF09B9" w:rsidRDefault="00DF09B9" w:rsidP="00E63E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B331A"/>
    <w:multiLevelType w:val="multilevel"/>
    <w:tmpl w:val="58A8A37A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78A603F"/>
    <w:multiLevelType w:val="hybridMultilevel"/>
    <w:tmpl w:val="503C7648"/>
    <w:lvl w:ilvl="0" w:tplc="081EA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C61820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3EDAB9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26B8BC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6C52D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CC6CE3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0BA9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4A7492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275AF9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" w15:restartNumberingAfterBreak="0">
    <w:nsid w:val="07CB1C54"/>
    <w:multiLevelType w:val="hybridMultilevel"/>
    <w:tmpl w:val="FFEE0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05E52"/>
    <w:multiLevelType w:val="hybridMultilevel"/>
    <w:tmpl w:val="8082943C"/>
    <w:lvl w:ilvl="0" w:tplc="142884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31FFC"/>
    <w:multiLevelType w:val="hybridMultilevel"/>
    <w:tmpl w:val="640C87B4"/>
    <w:lvl w:ilvl="0" w:tplc="9FBC7C9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42E56D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86C51B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AAAB33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C6CAED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4EC154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C92410E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19D0B52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1CF66EC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5" w15:restartNumberingAfterBreak="0">
    <w:nsid w:val="21A165E6"/>
    <w:multiLevelType w:val="hybridMultilevel"/>
    <w:tmpl w:val="030C2862"/>
    <w:lvl w:ilvl="0" w:tplc="82D477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2E32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AA35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4489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6A1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843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B6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424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A9B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32E52D5"/>
    <w:multiLevelType w:val="hybridMultilevel"/>
    <w:tmpl w:val="E7AA2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D02B63"/>
    <w:multiLevelType w:val="hybridMultilevel"/>
    <w:tmpl w:val="78082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BE4376"/>
    <w:multiLevelType w:val="hybridMultilevel"/>
    <w:tmpl w:val="77FA1BD2"/>
    <w:lvl w:ilvl="0" w:tplc="B100D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01B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C3A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699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EA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DC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E8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2B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842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0FD14C9"/>
    <w:multiLevelType w:val="hybridMultilevel"/>
    <w:tmpl w:val="4BBCEF24"/>
    <w:lvl w:ilvl="0" w:tplc="5A12ED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BFC6C52"/>
    <w:multiLevelType w:val="hybridMultilevel"/>
    <w:tmpl w:val="B38C9F62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1757890"/>
    <w:multiLevelType w:val="hybridMultilevel"/>
    <w:tmpl w:val="1862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552E2A"/>
    <w:multiLevelType w:val="hybridMultilevel"/>
    <w:tmpl w:val="98DEE86C"/>
    <w:lvl w:ilvl="0" w:tplc="05086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6AF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C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88F3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8F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EACE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4A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727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24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89E1200"/>
    <w:multiLevelType w:val="hybridMultilevel"/>
    <w:tmpl w:val="A16AD4E4"/>
    <w:lvl w:ilvl="0" w:tplc="A56A5E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2EE9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42E7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D65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BA3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366C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76A5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AE18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4C4E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97C4F8F"/>
    <w:multiLevelType w:val="hybridMultilevel"/>
    <w:tmpl w:val="C6DC6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B97DBB"/>
    <w:multiLevelType w:val="hybridMultilevel"/>
    <w:tmpl w:val="9FA62462"/>
    <w:lvl w:ilvl="0" w:tplc="4E907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88C4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7642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522F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F01E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407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E85F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6EA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E4C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CC61FD2"/>
    <w:multiLevelType w:val="hybridMultilevel"/>
    <w:tmpl w:val="D68EB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7A6A0E"/>
    <w:multiLevelType w:val="hybridMultilevel"/>
    <w:tmpl w:val="EBA6F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0747B6"/>
    <w:multiLevelType w:val="hybridMultilevel"/>
    <w:tmpl w:val="A016F4E2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1" w15:restartNumberingAfterBreak="0">
    <w:nsid w:val="5F18640E"/>
    <w:multiLevelType w:val="hybridMultilevel"/>
    <w:tmpl w:val="6554D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B41252"/>
    <w:multiLevelType w:val="hybridMultilevel"/>
    <w:tmpl w:val="016A80BA"/>
    <w:lvl w:ilvl="0" w:tplc="AE9630A2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C83DCA"/>
    <w:multiLevelType w:val="hybridMultilevel"/>
    <w:tmpl w:val="47C6C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8750E6"/>
    <w:multiLevelType w:val="hybridMultilevel"/>
    <w:tmpl w:val="E4CAD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C576A0"/>
    <w:multiLevelType w:val="hybridMultilevel"/>
    <w:tmpl w:val="710EAC38"/>
    <w:lvl w:ilvl="0" w:tplc="628AB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8E47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A224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61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66F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68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805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0E98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AB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3"/>
  </w:num>
  <w:num w:numId="3">
    <w:abstractNumId w:val="12"/>
  </w:num>
  <w:num w:numId="4">
    <w:abstractNumId w:val="4"/>
  </w:num>
  <w:num w:numId="5">
    <w:abstractNumId w:val="6"/>
  </w:num>
  <w:num w:numId="6">
    <w:abstractNumId w:val="19"/>
  </w:num>
  <w:num w:numId="7">
    <w:abstractNumId w:val="22"/>
  </w:num>
  <w:num w:numId="8">
    <w:abstractNumId w:val="13"/>
  </w:num>
  <w:num w:numId="9">
    <w:abstractNumId w:val="8"/>
  </w:num>
  <w:num w:numId="10">
    <w:abstractNumId w:val="5"/>
  </w:num>
  <w:num w:numId="11">
    <w:abstractNumId w:val="16"/>
  </w:num>
  <w:num w:numId="12">
    <w:abstractNumId w:val="0"/>
  </w:num>
  <w:num w:numId="13">
    <w:abstractNumId w:val="2"/>
  </w:num>
  <w:num w:numId="14">
    <w:abstractNumId w:val="25"/>
  </w:num>
  <w:num w:numId="15">
    <w:abstractNumId w:val="11"/>
  </w:num>
  <w:num w:numId="16">
    <w:abstractNumId w:val="18"/>
  </w:num>
  <w:num w:numId="17">
    <w:abstractNumId w:val="26"/>
  </w:num>
  <w:num w:numId="18">
    <w:abstractNumId w:val="17"/>
  </w:num>
  <w:num w:numId="19">
    <w:abstractNumId w:val="15"/>
  </w:num>
  <w:num w:numId="20">
    <w:abstractNumId w:val="10"/>
  </w:num>
  <w:num w:numId="21">
    <w:abstractNumId w:val="9"/>
  </w:num>
  <w:num w:numId="22">
    <w:abstractNumId w:val="21"/>
  </w:num>
  <w:num w:numId="23">
    <w:abstractNumId w:val="7"/>
  </w:num>
  <w:num w:numId="24">
    <w:abstractNumId w:val="14"/>
  </w:num>
  <w:num w:numId="25">
    <w:abstractNumId w:val="20"/>
  </w:num>
  <w:num w:numId="26">
    <w:abstractNumId w:val="1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SyNLUwMrQ0sLAwMrZQ0lEKTi0uzszPAymwrAUADI9I9SwAAAA="/>
  </w:docVars>
  <w:rsids>
    <w:rsidRoot w:val="007C29B9"/>
    <w:rsid w:val="0000013C"/>
    <w:rsid w:val="00002C84"/>
    <w:rsid w:val="00005611"/>
    <w:rsid w:val="00012C1A"/>
    <w:rsid w:val="0001332C"/>
    <w:rsid w:val="000144CE"/>
    <w:rsid w:val="00014876"/>
    <w:rsid w:val="000172EC"/>
    <w:rsid w:val="00017FB7"/>
    <w:rsid w:val="00020053"/>
    <w:rsid w:val="00021BD3"/>
    <w:rsid w:val="000227F2"/>
    <w:rsid w:val="00025B6B"/>
    <w:rsid w:val="00030D31"/>
    <w:rsid w:val="00030E45"/>
    <w:rsid w:val="00032B06"/>
    <w:rsid w:val="000330E5"/>
    <w:rsid w:val="000348B9"/>
    <w:rsid w:val="00036B51"/>
    <w:rsid w:val="000400D7"/>
    <w:rsid w:val="0004161E"/>
    <w:rsid w:val="000447E1"/>
    <w:rsid w:val="00045884"/>
    <w:rsid w:val="00045C1E"/>
    <w:rsid w:val="00047804"/>
    <w:rsid w:val="00051A9A"/>
    <w:rsid w:val="0005602D"/>
    <w:rsid w:val="0005763F"/>
    <w:rsid w:val="00061519"/>
    <w:rsid w:val="000628BA"/>
    <w:rsid w:val="00062949"/>
    <w:rsid w:val="0006584E"/>
    <w:rsid w:val="00066114"/>
    <w:rsid w:val="0006796E"/>
    <w:rsid w:val="00070A35"/>
    <w:rsid w:val="00070D86"/>
    <w:rsid w:val="0007146F"/>
    <w:rsid w:val="0007177D"/>
    <w:rsid w:val="000755F2"/>
    <w:rsid w:val="00075B9D"/>
    <w:rsid w:val="00075F76"/>
    <w:rsid w:val="0007603D"/>
    <w:rsid w:val="000834DF"/>
    <w:rsid w:val="0008399F"/>
    <w:rsid w:val="00084514"/>
    <w:rsid w:val="00084E9E"/>
    <w:rsid w:val="00086161"/>
    <w:rsid w:val="000861E8"/>
    <w:rsid w:val="000910C9"/>
    <w:rsid w:val="00091D42"/>
    <w:rsid w:val="00093081"/>
    <w:rsid w:val="0009478D"/>
    <w:rsid w:val="00096017"/>
    <w:rsid w:val="00096146"/>
    <w:rsid w:val="000A1922"/>
    <w:rsid w:val="000A1D4F"/>
    <w:rsid w:val="000A2C3D"/>
    <w:rsid w:val="000A4278"/>
    <w:rsid w:val="000A5584"/>
    <w:rsid w:val="000A55FB"/>
    <w:rsid w:val="000B046E"/>
    <w:rsid w:val="000B1B80"/>
    <w:rsid w:val="000B22CC"/>
    <w:rsid w:val="000B2583"/>
    <w:rsid w:val="000B3123"/>
    <w:rsid w:val="000B33C3"/>
    <w:rsid w:val="000C2FF8"/>
    <w:rsid w:val="000C49C9"/>
    <w:rsid w:val="000C7EF4"/>
    <w:rsid w:val="000C7F7C"/>
    <w:rsid w:val="000D1DA0"/>
    <w:rsid w:val="000D31B4"/>
    <w:rsid w:val="000D5C23"/>
    <w:rsid w:val="000D7983"/>
    <w:rsid w:val="000D7F23"/>
    <w:rsid w:val="000E334E"/>
    <w:rsid w:val="000E3B63"/>
    <w:rsid w:val="000E6A06"/>
    <w:rsid w:val="000F07EC"/>
    <w:rsid w:val="000F1356"/>
    <w:rsid w:val="000F1390"/>
    <w:rsid w:val="000F1998"/>
    <w:rsid w:val="000F1F05"/>
    <w:rsid w:val="000F42BB"/>
    <w:rsid w:val="000F4E82"/>
    <w:rsid w:val="000F5ABF"/>
    <w:rsid w:val="000F5BDC"/>
    <w:rsid w:val="000F642F"/>
    <w:rsid w:val="0010094F"/>
    <w:rsid w:val="00100CE8"/>
    <w:rsid w:val="001038BC"/>
    <w:rsid w:val="00106591"/>
    <w:rsid w:val="00110023"/>
    <w:rsid w:val="001112E3"/>
    <w:rsid w:val="00111F0C"/>
    <w:rsid w:val="00113F07"/>
    <w:rsid w:val="00117E35"/>
    <w:rsid w:val="0012367D"/>
    <w:rsid w:val="00126402"/>
    <w:rsid w:val="001265FE"/>
    <w:rsid w:val="001319A4"/>
    <w:rsid w:val="0013463D"/>
    <w:rsid w:val="001415F1"/>
    <w:rsid w:val="00141AB1"/>
    <w:rsid w:val="001421E5"/>
    <w:rsid w:val="001424CD"/>
    <w:rsid w:val="00142DF4"/>
    <w:rsid w:val="0014421A"/>
    <w:rsid w:val="001508B5"/>
    <w:rsid w:val="0015249F"/>
    <w:rsid w:val="00153A03"/>
    <w:rsid w:val="0015410D"/>
    <w:rsid w:val="001575B2"/>
    <w:rsid w:val="00157859"/>
    <w:rsid w:val="00160D52"/>
    <w:rsid w:val="00165B7A"/>
    <w:rsid w:val="001660A5"/>
    <w:rsid w:val="0016652E"/>
    <w:rsid w:val="0016690C"/>
    <w:rsid w:val="001669A5"/>
    <w:rsid w:val="00167B1C"/>
    <w:rsid w:val="0017015F"/>
    <w:rsid w:val="00172080"/>
    <w:rsid w:val="001761BB"/>
    <w:rsid w:val="00176654"/>
    <w:rsid w:val="00176E23"/>
    <w:rsid w:val="00181BD9"/>
    <w:rsid w:val="00182E74"/>
    <w:rsid w:val="00182F58"/>
    <w:rsid w:val="00193A41"/>
    <w:rsid w:val="00194AEB"/>
    <w:rsid w:val="001A121C"/>
    <w:rsid w:val="001A1EDE"/>
    <w:rsid w:val="001A49AE"/>
    <w:rsid w:val="001A58E9"/>
    <w:rsid w:val="001A76B3"/>
    <w:rsid w:val="001B139E"/>
    <w:rsid w:val="001B38C2"/>
    <w:rsid w:val="001B6FFF"/>
    <w:rsid w:val="001B7E5C"/>
    <w:rsid w:val="001C1464"/>
    <w:rsid w:val="001C2077"/>
    <w:rsid w:val="001C3005"/>
    <w:rsid w:val="001C5951"/>
    <w:rsid w:val="001D0F96"/>
    <w:rsid w:val="001D2EA1"/>
    <w:rsid w:val="001D6DEC"/>
    <w:rsid w:val="001D6E2E"/>
    <w:rsid w:val="001E09B1"/>
    <w:rsid w:val="001F08F6"/>
    <w:rsid w:val="001F16AE"/>
    <w:rsid w:val="001F27CD"/>
    <w:rsid w:val="002016CA"/>
    <w:rsid w:val="00202A5F"/>
    <w:rsid w:val="0020531A"/>
    <w:rsid w:val="002153DC"/>
    <w:rsid w:val="0021608F"/>
    <w:rsid w:val="002170CC"/>
    <w:rsid w:val="00217E39"/>
    <w:rsid w:val="00220254"/>
    <w:rsid w:val="00220691"/>
    <w:rsid w:val="002228B9"/>
    <w:rsid w:val="00234A65"/>
    <w:rsid w:val="0024197D"/>
    <w:rsid w:val="00241ABD"/>
    <w:rsid w:val="002421C5"/>
    <w:rsid w:val="002434FA"/>
    <w:rsid w:val="0024353C"/>
    <w:rsid w:val="00243F36"/>
    <w:rsid w:val="00244AD4"/>
    <w:rsid w:val="002450CF"/>
    <w:rsid w:val="00250271"/>
    <w:rsid w:val="00252901"/>
    <w:rsid w:val="00252CF4"/>
    <w:rsid w:val="00256D10"/>
    <w:rsid w:val="00257CF1"/>
    <w:rsid w:val="00263BD0"/>
    <w:rsid w:val="002645E9"/>
    <w:rsid w:val="00265C14"/>
    <w:rsid w:val="002663BE"/>
    <w:rsid w:val="0026677C"/>
    <w:rsid w:val="0026727F"/>
    <w:rsid w:val="00275A6C"/>
    <w:rsid w:val="00275DB0"/>
    <w:rsid w:val="002770BE"/>
    <w:rsid w:val="00280366"/>
    <w:rsid w:val="002809F1"/>
    <w:rsid w:val="002819F9"/>
    <w:rsid w:val="00285A7D"/>
    <w:rsid w:val="002868A7"/>
    <w:rsid w:val="00287C43"/>
    <w:rsid w:val="00292584"/>
    <w:rsid w:val="0029321A"/>
    <w:rsid w:val="00295AED"/>
    <w:rsid w:val="0029696B"/>
    <w:rsid w:val="002A268E"/>
    <w:rsid w:val="002A2A72"/>
    <w:rsid w:val="002A593E"/>
    <w:rsid w:val="002A6603"/>
    <w:rsid w:val="002A68E7"/>
    <w:rsid w:val="002A698E"/>
    <w:rsid w:val="002B2A2B"/>
    <w:rsid w:val="002B73E9"/>
    <w:rsid w:val="002C0381"/>
    <w:rsid w:val="002C23F3"/>
    <w:rsid w:val="002C2AD9"/>
    <w:rsid w:val="002C4DBD"/>
    <w:rsid w:val="002D3E91"/>
    <w:rsid w:val="002D5811"/>
    <w:rsid w:val="002D7EE0"/>
    <w:rsid w:val="002E5861"/>
    <w:rsid w:val="002E58BF"/>
    <w:rsid w:val="002E65FB"/>
    <w:rsid w:val="002E74DD"/>
    <w:rsid w:val="002E7EBB"/>
    <w:rsid w:val="002F00B9"/>
    <w:rsid w:val="002F170D"/>
    <w:rsid w:val="002F2301"/>
    <w:rsid w:val="002F3858"/>
    <w:rsid w:val="002F4481"/>
    <w:rsid w:val="002F6DBE"/>
    <w:rsid w:val="00300A1C"/>
    <w:rsid w:val="00302664"/>
    <w:rsid w:val="00311D18"/>
    <w:rsid w:val="00312855"/>
    <w:rsid w:val="00314086"/>
    <w:rsid w:val="00314AB7"/>
    <w:rsid w:val="00322343"/>
    <w:rsid w:val="003235A9"/>
    <w:rsid w:val="00325885"/>
    <w:rsid w:val="00327222"/>
    <w:rsid w:val="00334567"/>
    <w:rsid w:val="003354AF"/>
    <w:rsid w:val="00337CC6"/>
    <w:rsid w:val="00341AB6"/>
    <w:rsid w:val="0034254D"/>
    <w:rsid w:val="00344774"/>
    <w:rsid w:val="003450C2"/>
    <w:rsid w:val="00351A2D"/>
    <w:rsid w:val="00351E2F"/>
    <w:rsid w:val="003567E9"/>
    <w:rsid w:val="00356B94"/>
    <w:rsid w:val="00356E86"/>
    <w:rsid w:val="00356FDF"/>
    <w:rsid w:val="00357D82"/>
    <w:rsid w:val="003644CA"/>
    <w:rsid w:val="00366B83"/>
    <w:rsid w:val="00366CB3"/>
    <w:rsid w:val="00366E50"/>
    <w:rsid w:val="003670C1"/>
    <w:rsid w:val="00367855"/>
    <w:rsid w:val="003679F3"/>
    <w:rsid w:val="00372549"/>
    <w:rsid w:val="0037701C"/>
    <w:rsid w:val="00377FF7"/>
    <w:rsid w:val="0038045F"/>
    <w:rsid w:val="00382561"/>
    <w:rsid w:val="00382FA9"/>
    <w:rsid w:val="00384001"/>
    <w:rsid w:val="0038428D"/>
    <w:rsid w:val="003867C0"/>
    <w:rsid w:val="003954BC"/>
    <w:rsid w:val="003959F8"/>
    <w:rsid w:val="00396DE0"/>
    <w:rsid w:val="003A0E33"/>
    <w:rsid w:val="003A0F57"/>
    <w:rsid w:val="003A2670"/>
    <w:rsid w:val="003A2CCF"/>
    <w:rsid w:val="003A3791"/>
    <w:rsid w:val="003B0398"/>
    <w:rsid w:val="003B049E"/>
    <w:rsid w:val="003B0DAF"/>
    <w:rsid w:val="003B2EF9"/>
    <w:rsid w:val="003B7417"/>
    <w:rsid w:val="003C205F"/>
    <w:rsid w:val="003C5C89"/>
    <w:rsid w:val="003D43B0"/>
    <w:rsid w:val="003D4F62"/>
    <w:rsid w:val="003E74D5"/>
    <w:rsid w:val="003F197F"/>
    <w:rsid w:val="003F20C7"/>
    <w:rsid w:val="003F328D"/>
    <w:rsid w:val="003F349F"/>
    <w:rsid w:val="003F56CA"/>
    <w:rsid w:val="004003C0"/>
    <w:rsid w:val="00403304"/>
    <w:rsid w:val="004034EB"/>
    <w:rsid w:val="0040543B"/>
    <w:rsid w:val="00405B7F"/>
    <w:rsid w:val="0040729D"/>
    <w:rsid w:val="004107F5"/>
    <w:rsid w:val="00412638"/>
    <w:rsid w:val="00413FBE"/>
    <w:rsid w:val="00414191"/>
    <w:rsid w:val="00417CCF"/>
    <w:rsid w:val="004203EF"/>
    <w:rsid w:val="00420A06"/>
    <w:rsid w:val="00422C15"/>
    <w:rsid w:val="00424123"/>
    <w:rsid w:val="00424263"/>
    <w:rsid w:val="00426CB2"/>
    <w:rsid w:val="00427DEE"/>
    <w:rsid w:val="00431A0E"/>
    <w:rsid w:val="00437215"/>
    <w:rsid w:val="004406AD"/>
    <w:rsid w:val="0044651C"/>
    <w:rsid w:val="0044703F"/>
    <w:rsid w:val="004512FA"/>
    <w:rsid w:val="00451E60"/>
    <w:rsid w:val="0045303E"/>
    <w:rsid w:val="00454517"/>
    <w:rsid w:val="0045531D"/>
    <w:rsid w:val="00455CE5"/>
    <w:rsid w:val="00463637"/>
    <w:rsid w:val="00470E8F"/>
    <w:rsid w:val="00475126"/>
    <w:rsid w:val="004767CE"/>
    <w:rsid w:val="00476E0C"/>
    <w:rsid w:val="00477975"/>
    <w:rsid w:val="00477E3E"/>
    <w:rsid w:val="00480B8F"/>
    <w:rsid w:val="0048444E"/>
    <w:rsid w:val="00484827"/>
    <w:rsid w:val="00485270"/>
    <w:rsid w:val="0049081F"/>
    <w:rsid w:val="0049324D"/>
    <w:rsid w:val="004938EA"/>
    <w:rsid w:val="00494DE0"/>
    <w:rsid w:val="004963C9"/>
    <w:rsid w:val="00496DC0"/>
    <w:rsid w:val="004A0990"/>
    <w:rsid w:val="004A1155"/>
    <w:rsid w:val="004A1A00"/>
    <w:rsid w:val="004A204D"/>
    <w:rsid w:val="004A22B2"/>
    <w:rsid w:val="004A2457"/>
    <w:rsid w:val="004A4DB6"/>
    <w:rsid w:val="004A7309"/>
    <w:rsid w:val="004B15CE"/>
    <w:rsid w:val="004C4B71"/>
    <w:rsid w:val="004C4BCB"/>
    <w:rsid w:val="004C4BF7"/>
    <w:rsid w:val="004C581E"/>
    <w:rsid w:val="004C7650"/>
    <w:rsid w:val="004C765B"/>
    <w:rsid w:val="004D207D"/>
    <w:rsid w:val="004D5EEB"/>
    <w:rsid w:val="004D687B"/>
    <w:rsid w:val="004D7B95"/>
    <w:rsid w:val="004E087B"/>
    <w:rsid w:val="004E3285"/>
    <w:rsid w:val="004E6B33"/>
    <w:rsid w:val="004E6B39"/>
    <w:rsid w:val="004E6DDE"/>
    <w:rsid w:val="004F4D3F"/>
    <w:rsid w:val="004F58DA"/>
    <w:rsid w:val="004F7C77"/>
    <w:rsid w:val="005000B9"/>
    <w:rsid w:val="0050286F"/>
    <w:rsid w:val="0050480D"/>
    <w:rsid w:val="0050604B"/>
    <w:rsid w:val="0051097D"/>
    <w:rsid w:val="00511440"/>
    <w:rsid w:val="00511B8D"/>
    <w:rsid w:val="00512661"/>
    <w:rsid w:val="005128FB"/>
    <w:rsid w:val="00515AA9"/>
    <w:rsid w:val="00515CE5"/>
    <w:rsid w:val="00516473"/>
    <w:rsid w:val="00516677"/>
    <w:rsid w:val="005167E6"/>
    <w:rsid w:val="00516C52"/>
    <w:rsid w:val="00522F5A"/>
    <w:rsid w:val="005255F4"/>
    <w:rsid w:val="00533D47"/>
    <w:rsid w:val="00540174"/>
    <w:rsid w:val="005431C1"/>
    <w:rsid w:val="00543665"/>
    <w:rsid w:val="00544BA2"/>
    <w:rsid w:val="00545606"/>
    <w:rsid w:val="005466F2"/>
    <w:rsid w:val="00546983"/>
    <w:rsid w:val="005542D5"/>
    <w:rsid w:val="005602CB"/>
    <w:rsid w:val="00560B5A"/>
    <w:rsid w:val="00562D7C"/>
    <w:rsid w:val="00563B0D"/>
    <w:rsid w:val="005662D1"/>
    <w:rsid w:val="005668E5"/>
    <w:rsid w:val="005675D6"/>
    <w:rsid w:val="00572140"/>
    <w:rsid w:val="00576E98"/>
    <w:rsid w:val="00577C8D"/>
    <w:rsid w:val="005804AB"/>
    <w:rsid w:val="0058234F"/>
    <w:rsid w:val="00582BA1"/>
    <w:rsid w:val="0058661F"/>
    <w:rsid w:val="00587D12"/>
    <w:rsid w:val="005926DB"/>
    <w:rsid w:val="005938B5"/>
    <w:rsid w:val="005944B0"/>
    <w:rsid w:val="00594780"/>
    <w:rsid w:val="005A590B"/>
    <w:rsid w:val="005A5972"/>
    <w:rsid w:val="005A5DD5"/>
    <w:rsid w:val="005A6077"/>
    <w:rsid w:val="005B00AC"/>
    <w:rsid w:val="005B2805"/>
    <w:rsid w:val="005B7BE9"/>
    <w:rsid w:val="005C0A12"/>
    <w:rsid w:val="005C24CB"/>
    <w:rsid w:val="005C3471"/>
    <w:rsid w:val="005C45D7"/>
    <w:rsid w:val="005C4CA7"/>
    <w:rsid w:val="005C5080"/>
    <w:rsid w:val="005C52F9"/>
    <w:rsid w:val="005C79D1"/>
    <w:rsid w:val="005D1056"/>
    <w:rsid w:val="005D2666"/>
    <w:rsid w:val="005D2AD6"/>
    <w:rsid w:val="005D664D"/>
    <w:rsid w:val="005E0B35"/>
    <w:rsid w:val="005E3620"/>
    <w:rsid w:val="005E3D99"/>
    <w:rsid w:val="005E4BD4"/>
    <w:rsid w:val="005E6A3D"/>
    <w:rsid w:val="005F08E5"/>
    <w:rsid w:val="005F21AA"/>
    <w:rsid w:val="005F3842"/>
    <w:rsid w:val="005F4D05"/>
    <w:rsid w:val="005F5202"/>
    <w:rsid w:val="005F540B"/>
    <w:rsid w:val="006015D5"/>
    <w:rsid w:val="00602555"/>
    <w:rsid w:val="006053ED"/>
    <w:rsid w:val="00605EAF"/>
    <w:rsid w:val="00606A10"/>
    <w:rsid w:val="0061008A"/>
    <w:rsid w:val="006178D6"/>
    <w:rsid w:val="00617D8A"/>
    <w:rsid w:val="006205FB"/>
    <w:rsid w:val="00622C60"/>
    <w:rsid w:val="00624BB4"/>
    <w:rsid w:val="00626430"/>
    <w:rsid w:val="00630A18"/>
    <w:rsid w:val="00631BC3"/>
    <w:rsid w:val="00631C1B"/>
    <w:rsid w:val="006345AF"/>
    <w:rsid w:val="006360E1"/>
    <w:rsid w:val="006363DC"/>
    <w:rsid w:val="006366DA"/>
    <w:rsid w:val="00636C00"/>
    <w:rsid w:val="00643391"/>
    <w:rsid w:val="00644B55"/>
    <w:rsid w:val="00645656"/>
    <w:rsid w:val="006459D6"/>
    <w:rsid w:val="00651083"/>
    <w:rsid w:val="006550F2"/>
    <w:rsid w:val="006561CB"/>
    <w:rsid w:val="00662FA0"/>
    <w:rsid w:val="006634F1"/>
    <w:rsid w:val="006706FA"/>
    <w:rsid w:val="00670853"/>
    <w:rsid w:val="006717E2"/>
    <w:rsid w:val="00673027"/>
    <w:rsid w:val="0067420B"/>
    <w:rsid w:val="00675BC9"/>
    <w:rsid w:val="006802E0"/>
    <w:rsid w:val="00680A3F"/>
    <w:rsid w:val="00683C4C"/>
    <w:rsid w:val="006922F3"/>
    <w:rsid w:val="00693AFD"/>
    <w:rsid w:val="00696755"/>
    <w:rsid w:val="00696B08"/>
    <w:rsid w:val="006A1AC5"/>
    <w:rsid w:val="006A2034"/>
    <w:rsid w:val="006A26AF"/>
    <w:rsid w:val="006A3523"/>
    <w:rsid w:val="006A60BE"/>
    <w:rsid w:val="006A7E01"/>
    <w:rsid w:val="006B30AD"/>
    <w:rsid w:val="006B52D3"/>
    <w:rsid w:val="006B6104"/>
    <w:rsid w:val="006B6D42"/>
    <w:rsid w:val="006B7074"/>
    <w:rsid w:val="006B711F"/>
    <w:rsid w:val="006B7401"/>
    <w:rsid w:val="006C3167"/>
    <w:rsid w:val="006C350C"/>
    <w:rsid w:val="006C45A8"/>
    <w:rsid w:val="006C49E2"/>
    <w:rsid w:val="006C61EC"/>
    <w:rsid w:val="006C7015"/>
    <w:rsid w:val="006C7329"/>
    <w:rsid w:val="006D05A1"/>
    <w:rsid w:val="006D0FEE"/>
    <w:rsid w:val="006D1157"/>
    <w:rsid w:val="006D27C2"/>
    <w:rsid w:val="006D44E2"/>
    <w:rsid w:val="006D7AF3"/>
    <w:rsid w:val="006E2E72"/>
    <w:rsid w:val="006E61E5"/>
    <w:rsid w:val="006E66F6"/>
    <w:rsid w:val="006E7037"/>
    <w:rsid w:val="006F09A9"/>
    <w:rsid w:val="006F0AAF"/>
    <w:rsid w:val="006F0E73"/>
    <w:rsid w:val="006F3822"/>
    <w:rsid w:val="006F5594"/>
    <w:rsid w:val="006F70DF"/>
    <w:rsid w:val="0070097D"/>
    <w:rsid w:val="00702499"/>
    <w:rsid w:val="00702B7F"/>
    <w:rsid w:val="00702CCA"/>
    <w:rsid w:val="00707328"/>
    <w:rsid w:val="00707F71"/>
    <w:rsid w:val="00711E02"/>
    <w:rsid w:val="00712E75"/>
    <w:rsid w:val="00713E40"/>
    <w:rsid w:val="007148CA"/>
    <w:rsid w:val="007158DF"/>
    <w:rsid w:val="0071664E"/>
    <w:rsid w:val="007210C8"/>
    <w:rsid w:val="00721675"/>
    <w:rsid w:val="00723473"/>
    <w:rsid w:val="00731373"/>
    <w:rsid w:val="00733967"/>
    <w:rsid w:val="007346CC"/>
    <w:rsid w:val="00744288"/>
    <w:rsid w:val="00744575"/>
    <w:rsid w:val="00745C82"/>
    <w:rsid w:val="007467D6"/>
    <w:rsid w:val="00746A23"/>
    <w:rsid w:val="0074701E"/>
    <w:rsid w:val="0075288A"/>
    <w:rsid w:val="00753974"/>
    <w:rsid w:val="0075402B"/>
    <w:rsid w:val="007560FD"/>
    <w:rsid w:val="00760F30"/>
    <w:rsid w:val="00761418"/>
    <w:rsid w:val="00764094"/>
    <w:rsid w:val="007712CF"/>
    <w:rsid w:val="00774EDB"/>
    <w:rsid w:val="007805DE"/>
    <w:rsid w:val="00784204"/>
    <w:rsid w:val="00785E22"/>
    <w:rsid w:val="00786C6D"/>
    <w:rsid w:val="007876AC"/>
    <w:rsid w:val="00793F35"/>
    <w:rsid w:val="0079527B"/>
    <w:rsid w:val="007966DF"/>
    <w:rsid w:val="0079670F"/>
    <w:rsid w:val="00797625"/>
    <w:rsid w:val="007A1309"/>
    <w:rsid w:val="007A1B54"/>
    <w:rsid w:val="007A295A"/>
    <w:rsid w:val="007A334D"/>
    <w:rsid w:val="007A47F4"/>
    <w:rsid w:val="007B0F35"/>
    <w:rsid w:val="007B1EE5"/>
    <w:rsid w:val="007B26E0"/>
    <w:rsid w:val="007B3924"/>
    <w:rsid w:val="007B4168"/>
    <w:rsid w:val="007B773B"/>
    <w:rsid w:val="007C1DCC"/>
    <w:rsid w:val="007C29B9"/>
    <w:rsid w:val="007C2D1D"/>
    <w:rsid w:val="007C3370"/>
    <w:rsid w:val="007D2A0C"/>
    <w:rsid w:val="007D6ED9"/>
    <w:rsid w:val="007E1AE3"/>
    <w:rsid w:val="007E214D"/>
    <w:rsid w:val="007E2915"/>
    <w:rsid w:val="007F18DF"/>
    <w:rsid w:val="007F3B09"/>
    <w:rsid w:val="007F3FD1"/>
    <w:rsid w:val="007F4341"/>
    <w:rsid w:val="007F48BD"/>
    <w:rsid w:val="007F593F"/>
    <w:rsid w:val="007F5DA2"/>
    <w:rsid w:val="00800B70"/>
    <w:rsid w:val="00802327"/>
    <w:rsid w:val="00802856"/>
    <w:rsid w:val="00806F44"/>
    <w:rsid w:val="0081087D"/>
    <w:rsid w:val="00812EC3"/>
    <w:rsid w:val="00813811"/>
    <w:rsid w:val="008138BB"/>
    <w:rsid w:val="008242F5"/>
    <w:rsid w:val="008252A7"/>
    <w:rsid w:val="00825B52"/>
    <w:rsid w:val="00826567"/>
    <w:rsid w:val="00830B23"/>
    <w:rsid w:val="00834D02"/>
    <w:rsid w:val="008357CC"/>
    <w:rsid w:val="00835805"/>
    <w:rsid w:val="00836F9C"/>
    <w:rsid w:val="00837151"/>
    <w:rsid w:val="0083783E"/>
    <w:rsid w:val="00840058"/>
    <w:rsid w:val="00841E1C"/>
    <w:rsid w:val="00842BF8"/>
    <w:rsid w:val="00843E6E"/>
    <w:rsid w:val="00844CCF"/>
    <w:rsid w:val="008458D4"/>
    <w:rsid w:val="00846399"/>
    <w:rsid w:val="0084703F"/>
    <w:rsid w:val="0084777B"/>
    <w:rsid w:val="0085204B"/>
    <w:rsid w:val="00854DB7"/>
    <w:rsid w:val="00856675"/>
    <w:rsid w:val="0086006B"/>
    <w:rsid w:val="0086059A"/>
    <w:rsid w:val="008620E1"/>
    <w:rsid w:val="008621ED"/>
    <w:rsid w:val="00862727"/>
    <w:rsid w:val="00864A22"/>
    <w:rsid w:val="00865A30"/>
    <w:rsid w:val="008675E1"/>
    <w:rsid w:val="00872D6B"/>
    <w:rsid w:val="0087629F"/>
    <w:rsid w:val="00880084"/>
    <w:rsid w:val="00882609"/>
    <w:rsid w:val="008874F0"/>
    <w:rsid w:val="00887B6A"/>
    <w:rsid w:val="008903B9"/>
    <w:rsid w:val="00890DF4"/>
    <w:rsid w:val="00891615"/>
    <w:rsid w:val="00891902"/>
    <w:rsid w:val="008926D9"/>
    <w:rsid w:val="00893345"/>
    <w:rsid w:val="00893EEF"/>
    <w:rsid w:val="00894928"/>
    <w:rsid w:val="00895376"/>
    <w:rsid w:val="008971A1"/>
    <w:rsid w:val="008A153D"/>
    <w:rsid w:val="008A17B7"/>
    <w:rsid w:val="008A4E8F"/>
    <w:rsid w:val="008A6202"/>
    <w:rsid w:val="008A708C"/>
    <w:rsid w:val="008B4720"/>
    <w:rsid w:val="008B66E0"/>
    <w:rsid w:val="008C1E3B"/>
    <w:rsid w:val="008C4887"/>
    <w:rsid w:val="008C5FA0"/>
    <w:rsid w:val="008C6D71"/>
    <w:rsid w:val="008D24C0"/>
    <w:rsid w:val="008D31CA"/>
    <w:rsid w:val="008D3C58"/>
    <w:rsid w:val="008D406D"/>
    <w:rsid w:val="008D45C7"/>
    <w:rsid w:val="008D5D24"/>
    <w:rsid w:val="008D6C07"/>
    <w:rsid w:val="008E041B"/>
    <w:rsid w:val="008E0931"/>
    <w:rsid w:val="008E2D4A"/>
    <w:rsid w:val="008E43F5"/>
    <w:rsid w:val="008E4473"/>
    <w:rsid w:val="008E61F3"/>
    <w:rsid w:val="008E71AA"/>
    <w:rsid w:val="008F0259"/>
    <w:rsid w:val="008F032E"/>
    <w:rsid w:val="008F0C65"/>
    <w:rsid w:val="008F4042"/>
    <w:rsid w:val="008F413C"/>
    <w:rsid w:val="008F4B66"/>
    <w:rsid w:val="008F4D91"/>
    <w:rsid w:val="009001FB"/>
    <w:rsid w:val="00905807"/>
    <w:rsid w:val="00905B2C"/>
    <w:rsid w:val="00921234"/>
    <w:rsid w:val="0092141C"/>
    <w:rsid w:val="00924123"/>
    <w:rsid w:val="00924BF4"/>
    <w:rsid w:val="00924F9A"/>
    <w:rsid w:val="009265CE"/>
    <w:rsid w:val="00935E1C"/>
    <w:rsid w:val="00940172"/>
    <w:rsid w:val="00940FA5"/>
    <w:rsid w:val="00945899"/>
    <w:rsid w:val="009461AB"/>
    <w:rsid w:val="00951C05"/>
    <w:rsid w:val="0095550C"/>
    <w:rsid w:val="00956FD4"/>
    <w:rsid w:val="00957D78"/>
    <w:rsid w:val="009619FA"/>
    <w:rsid w:val="00961B54"/>
    <w:rsid w:val="00961D9D"/>
    <w:rsid w:val="00962F6E"/>
    <w:rsid w:val="0096357E"/>
    <w:rsid w:val="0096375F"/>
    <w:rsid w:val="00965BC0"/>
    <w:rsid w:val="009674AD"/>
    <w:rsid w:val="00967850"/>
    <w:rsid w:val="0097034B"/>
    <w:rsid w:val="00970E8A"/>
    <w:rsid w:val="0097171E"/>
    <w:rsid w:val="00971D29"/>
    <w:rsid w:val="00972CA0"/>
    <w:rsid w:val="00975690"/>
    <w:rsid w:val="00984DE7"/>
    <w:rsid w:val="0098555D"/>
    <w:rsid w:val="00986AF0"/>
    <w:rsid w:val="00987734"/>
    <w:rsid w:val="0099110D"/>
    <w:rsid w:val="00992849"/>
    <w:rsid w:val="009973AC"/>
    <w:rsid w:val="00997D5B"/>
    <w:rsid w:val="009A3AE6"/>
    <w:rsid w:val="009A5F4E"/>
    <w:rsid w:val="009A67A8"/>
    <w:rsid w:val="009A6ABD"/>
    <w:rsid w:val="009A6D10"/>
    <w:rsid w:val="009A712D"/>
    <w:rsid w:val="009A7961"/>
    <w:rsid w:val="009B1BFF"/>
    <w:rsid w:val="009B2FB5"/>
    <w:rsid w:val="009B3FA0"/>
    <w:rsid w:val="009C2A8C"/>
    <w:rsid w:val="009C3CA1"/>
    <w:rsid w:val="009C560C"/>
    <w:rsid w:val="009D02A7"/>
    <w:rsid w:val="009D1942"/>
    <w:rsid w:val="009D566F"/>
    <w:rsid w:val="009E1F22"/>
    <w:rsid w:val="009E2C35"/>
    <w:rsid w:val="009E38EC"/>
    <w:rsid w:val="009E4A57"/>
    <w:rsid w:val="009E5045"/>
    <w:rsid w:val="009E580B"/>
    <w:rsid w:val="009E614A"/>
    <w:rsid w:val="009F0703"/>
    <w:rsid w:val="009F4DD9"/>
    <w:rsid w:val="00A0175B"/>
    <w:rsid w:val="00A02CCF"/>
    <w:rsid w:val="00A02E19"/>
    <w:rsid w:val="00A0408C"/>
    <w:rsid w:val="00A068B3"/>
    <w:rsid w:val="00A07C46"/>
    <w:rsid w:val="00A123CA"/>
    <w:rsid w:val="00A139E1"/>
    <w:rsid w:val="00A14DD5"/>
    <w:rsid w:val="00A177C3"/>
    <w:rsid w:val="00A21F03"/>
    <w:rsid w:val="00A22528"/>
    <w:rsid w:val="00A27DC3"/>
    <w:rsid w:val="00A3011A"/>
    <w:rsid w:val="00A31C2B"/>
    <w:rsid w:val="00A32978"/>
    <w:rsid w:val="00A33388"/>
    <w:rsid w:val="00A3473B"/>
    <w:rsid w:val="00A40311"/>
    <w:rsid w:val="00A4268E"/>
    <w:rsid w:val="00A46656"/>
    <w:rsid w:val="00A51101"/>
    <w:rsid w:val="00A51439"/>
    <w:rsid w:val="00A51C37"/>
    <w:rsid w:val="00A5593B"/>
    <w:rsid w:val="00A60EE3"/>
    <w:rsid w:val="00A63025"/>
    <w:rsid w:val="00A65B10"/>
    <w:rsid w:val="00A66510"/>
    <w:rsid w:val="00A66874"/>
    <w:rsid w:val="00A67640"/>
    <w:rsid w:val="00A72602"/>
    <w:rsid w:val="00A731CA"/>
    <w:rsid w:val="00A736A7"/>
    <w:rsid w:val="00A73B6C"/>
    <w:rsid w:val="00A77CC2"/>
    <w:rsid w:val="00A85A4C"/>
    <w:rsid w:val="00A939E2"/>
    <w:rsid w:val="00A95006"/>
    <w:rsid w:val="00A96A28"/>
    <w:rsid w:val="00A97B18"/>
    <w:rsid w:val="00A97F97"/>
    <w:rsid w:val="00AA0A9A"/>
    <w:rsid w:val="00AA2157"/>
    <w:rsid w:val="00AA45EB"/>
    <w:rsid w:val="00AA4F4B"/>
    <w:rsid w:val="00AA5DD4"/>
    <w:rsid w:val="00AA74D9"/>
    <w:rsid w:val="00AA74ED"/>
    <w:rsid w:val="00AB17F9"/>
    <w:rsid w:val="00AC03C9"/>
    <w:rsid w:val="00AC3688"/>
    <w:rsid w:val="00AC4A82"/>
    <w:rsid w:val="00AD0F4C"/>
    <w:rsid w:val="00AD2146"/>
    <w:rsid w:val="00AD434C"/>
    <w:rsid w:val="00AD56A6"/>
    <w:rsid w:val="00AE014F"/>
    <w:rsid w:val="00AE0C5E"/>
    <w:rsid w:val="00AE2301"/>
    <w:rsid w:val="00AE315D"/>
    <w:rsid w:val="00AF1A1D"/>
    <w:rsid w:val="00AF1F5E"/>
    <w:rsid w:val="00AF3405"/>
    <w:rsid w:val="00AF41B4"/>
    <w:rsid w:val="00AF5220"/>
    <w:rsid w:val="00AF5894"/>
    <w:rsid w:val="00B02585"/>
    <w:rsid w:val="00B11047"/>
    <w:rsid w:val="00B1312E"/>
    <w:rsid w:val="00B13836"/>
    <w:rsid w:val="00B14CC3"/>
    <w:rsid w:val="00B205DA"/>
    <w:rsid w:val="00B21032"/>
    <w:rsid w:val="00B2491F"/>
    <w:rsid w:val="00B26D4E"/>
    <w:rsid w:val="00B27772"/>
    <w:rsid w:val="00B311D3"/>
    <w:rsid w:val="00B348B4"/>
    <w:rsid w:val="00B35429"/>
    <w:rsid w:val="00B36834"/>
    <w:rsid w:val="00B37360"/>
    <w:rsid w:val="00B44147"/>
    <w:rsid w:val="00B4677F"/>
    <w:rsid w:val="00B538EB"/>
    <w:rsid w:val="00B54496"/>
    <w:rsid w:val="00B5576F"/>
    <w:rsid w:val="00B56CE5"/>
    <w:rsid w:val="00B63C1F"/>
    <w:rsid w:val="00B64816"/>
    <w:rsid w:val="00B70686"/>
    <w:rsid w:val="00B735F9"/>
    <w:rsid w:val="00B76C8D"/>
    <w:rsid w:val="00B801BA"/>
    <w:rsid w:val="00B81731"/>
    <w:rsid w:val="00B83EC7"/>
    <w:rsid w:val="00B844D5"/>
    <w:rsid w:val="00B84AA3"/>
    <w:rsid w:val="00B8651A"/>
    <w:rsid w:val="00B91898"/>
    <w:rsid w:val="00B926B3"/>
    <w:rsid w:val="00B9630C"/>
    <w:rsid w:val="00BA0A13"/>
    <w:rsid w:val="00BA2045"/>
    <w:rsid w:val="00BA5336"/>
    <w:rsid w:val="00BA6D3A"/>
    <w:rsid w:val="00BA726F"/>
    <w:rsid w:val="00BB28B1"/>
    <w:rsid w:val="00BB326C"/>
    <w:rsid w:val="00BB4021"/>
    <w:rsid w:val="00BC0308"/>
    <w:rsid w:val="00BC3C5A"/>
    <w:rsid w:val="00BC4547"/>
    <w:rsid w:val="00BC4A46"/>
    <w:rsid w:val="00BC5F9A"/>
    <w:rsid w:val="00BD2B5B"/>
    <w:rsid w:val="00BD4CAE"/>
    <w:rsid w:val="00BD5FF5"/>
    <w:rsid w:val="00BD6E12"/>
    <w:rsid w:val="00BE29A2"/>
    <w:rsid w:val="00BE2CC7"/>
    <w:rsid w:val="00BE313C"/>
    <w:rsid w:val="00BE4F33"/>
    <w:rsid w:val="00BE6637"/>
    <w:rsid w:val="00BF0FCD"/>
    <w:rsid w:val="00BF2117"/>
    <w:rsid w:val="00BF4962"/>
    <w:rsid w:val="00BF629E"/>
    <w:rsid w:val="00C0194F"/>
    <w:rsid w:val="00C027CF"/>
    <w:rsid w:val="00C04500"/>
    <w:rsid w:val="00C05E3E"/>
    <w:rsid w:val="00C063A2"/>
    <w:rsid w:val="00C0689C"/>
    <w:rsid w:val="00C07AB1"/>
    <w:rsid w:val="00C14C55"/>
    <w:rsid w:val="00C16766"/>
    <w:rsid w:val="00C16F9F"/>
    <w:rsid w:val="00C21E2E"/>
    <w:rsid w:val="00C23336"/>
    <w:rsid w:val="00C25E2B"/>
    <w:rsid w:val="00C32123"/>
    <w:rsid w:val="00C337BB"/>
    <w:rsid w:val="00C45DAB"/>
    <w:rsid w:val="00C45DE6"/>
    <w:rsid w:val="00C47AE9"/>
    <w:rsid w:val="00C47D24"/>
    <w:rsid w:val="00C5533E"/>
    <w:rsid w:val="00C55D42"/>
    <w:rsid w:val="00C57966"/>
    <w:rsid w:val="00C61409"/>
    <w:rsid w:val="00C63E6F"/>
    <w:rsid w:val="00C6432B"/>
    <w:rsid w:val="00C67906"/>
    <w:rsid w:val="00C70DC5"/>
    <w:rsid w:val="00C73DD1"/>
    <w:rsid w:val="00C74F7D"/>
    <w:rsid w:val="00C764A2"/>
    <w:rsid w:val="00C764D1"/>
    <w:rsid w:val="00C778AE"/>
    <w:rsid w:val="00C811C7"/>
    <w:rsid w:val="00C81FB4"/>
    <w:rsid w:val="00C829E8"/>
    <w:rsid w:val="00C83B7D"/>
    <w:rsid w:val="00C84919"/>
    <w:rsid w:val="00C90623"/>
    <w:rsid w:val="00C946F9"/>
    <w:rsid w:val="00C97B61"/>
    <w:rsid w:val="00CA0B6D"/>
    <w:rsid w:val="00CA60DE"/>
    <w:rsid w:val="00CA6A49"/>
    <w:rsid w:val="00CB0A12"/>
    <w:rsid w:val="00CB12F1"/>
    <w:rsid w:val="00CB2121"/>
    <w:rsid w:val="00CB478D"/>
    <w:rsid w:val="00CB6B7A"/>
    <w:rsid w:val="00CC0254"/>
    <w:rsid w:val="00CC17B1"/>
    <w:rsid w:val="00CC23AB"/>
    <w:rsid w:val="00CD5937"/>
    <w:rsid w:val="00CD59CC"/>
    <w:rsid w:val="00CE243F"/>
    <w:rsid w:val="00CE296F"/>
    <w:rsid w:val="00CE2F51"/>
    <w:rsid w:val="00CE5BFE"/>
    <w:rsid w:val="00CE7727"/>
    <w:rsid w:val="00CF0039"/>
    <w:rsid w:val="00CF0479"/>
    <w:rsid w:val="00CF0502"/>
    <w:rsid w:val="00CF3E82"/>
    <w:rsid w:val="00CF4A64"/>
    <w:rsid w:val="00CF639E"/>
    <w:rsid w:val="00CF65B9"/>
    <w:rsid w:val="00D03AB9"/>
    <w:rsid w:val="00D044E3"/>
    <w:rsid w:val="00D04946"/>
    <w:rsid w:val="00D06531"/>
    <w:rsid w:val="00D06B54"/>
    <w:rsid w:val="00D070C4"/>
    <w:rsid w:val="00D1037B"/>
    <w:rsid w:val="00D10E3E"/>
    <w:rsid w:val="00D10FA9"/>
    <w:rsid w:val="00D1176D"/>
    <w:rsid w:val="00D128BC"/>
    <w:rsid w:val="00D12DFD"/>
    <w:rsid w:val="00D145E1"/>
    <w:rsid w:val="00D15795"/>
    <w:rsid w:val="00D1734B"/>
    <w:rsid w:val="00D20A51"/>
    <w:rsid w:val="00D25209"/>
    <w:rsid w:val="00D25D54"/>
    <w:rsid w:val="00D26163"/>
    <w:rsid w:val="00D26830"/>
    <w:rsid w:val="00D33952"/>
    <w:rsid w:val="00D3462F"/>
    <w:rsid w:val="00D35869"/>
    <w:rsid w:val="00D35BE9"/>
    <w:rsid w:val="00D4028C"/>
    <w:rsid w:val="00D437AF"/>
    <w:rsid w:val="00D46E7B"/>
    <w:rsid w:val="00D46FFC"/>
    <w:rsid w:val="00D47DC6"/>
    <w:rsid w:val="00D47F23"/>
    <w:rsid w:val="00D5162D"/>
    <w:rsid w:val="00D54CF9"/>
    <w:rsid w:val="00D56603"/>
    <w:rsid w:val="00D57F93"/>
    <w:rsid w:val="00D62912"/>
    <w:rsid w:val="00D62CE9"/>
    <w:rsid w:val="00D63A1C"/>
    <w:rsid w:val="00D640D5"/>
    <w:rsid w:val="00D65AD0"/>
    <w:rsid w:val="00D67796"/>
    <w:rsid w:val="00D71881"/>
    <w:rsid w:val="00D72DCC"/>
    <w:rsid w:val="00D767A6"/>
    <w:rsid w:val="00D774A7"/>
    <w:rsid w:val="00D8155A"/>
    <w:rsid w:val="00D8692D"/>
    <w:rsid w:val="00D87867"/>
    <w:rsid w:val="00D90087"/>
    <w:rsid w:val="00D92E8A"/>
    <w:rsid w:val="00D92F02"/>
    <w:rsid w:val="00D93167"/>
    <w:rsid w:val="00D94FE0"/>
    <w:rsid w:val="00D97584"/>
    <w:rsid w:val="00DA0722"/>
    <w:rsid w:val="00DA1C03"/>
    <w:rsid w:val="00DA3C1A"/>
    <w:rsid w:val="00DA4858"/>
    <w:rsid w:val="00DA4D78"/>
    <w:rsid w:val="00DA5D71"/>
    <w:rsid w:val="00DA746A"/>
    <w:rsid w:val="00DA7781"/>
    <w:rsid w:val="00DB257C"/>
    <w:rsid w:val="00DB40FB"/>
    <w:rsid w:val="00DB50D3"/>
    <w:rsid w:val="00DB7EFF"/>
    <w:rsid w:val="00DC14E3"/>
    <w:rsid w:val="00DC3493"/>
    <w:rsid w:val="00DD0F22"/>
    <w:rsid w:val="00DD2EE2"/>
    <w:rsid w:val="00DD2F69"/>
    <w:rsid w:val="00DD41BF"/>
    <w:rsid w:val="00DD4DC8"/>
    <w:rsid w:val="00DD6B1D"/>
    <w:rsid w:val="00DD7EFB"/>
    <w:rsid w:val="00DE0CDE"/>
    <w:rsid w:val="00DE2727"/>
    <w:rsid w:val="00DE641A"/>
    <w:rsid w:val="00DE6ED0"/>
    <w:rsid w:val="00DE7F09"/>
    <w:rsid w:val="00DF09B9"/>
    <w:rsid w:val="00DF1F42"/>
    <w:rsid w:val="00DF21BC"/>
    <w:rsid w:val="00DF72F7"/>
    <w:rsid w:val="00E00826"/>
    <w:rsid w:val="00E04DC2"/>
    <w:rsid w:val="00E1155D"/>
    <w:rsid w:val="00E126CF"/>
    <w:rsid w:val="00E16164"/>
    <w:rsid w:val="00E178A9"/>
    <w:rsid w:val="00E227F6"/>
    <w:rsid w:val="00E2369A"/>
    <w:rsid w:val="00E23BD4"/>
    <w:rsid w:val="00E23E3B"/>
    <w:rsid w:val="00E24874"/>
    <w:rsid w:val="00E26728"/>
    <w:rsid w:val="00E301ED"/>
    <w:rsid w:val="00E30BB6"/>
    <w:rsid w:val="00E30BEE"/>
    <w:rsid w:val="00E31478"/>
    <w:rsid w:val="00E31A27"/>
    <w:rsid w:val="00E31C51"/>
    <w:rsid w:val="00E3289D"/>
    <w:rsid w:val="00E332FD"/>
    <w:rsid w:val="00E34511"/>
    <w:rsid w:val="00E36BF8"/>
    <w:rsid w:val="00E406DE"/>
    <w:rsid w:val="00E411D0"/>
    <w:rsid w:val="00E5056A"/>
    <w:rsid w:val="00E52077"/>
    <w:rsid w:val="00E53DB2"/>
    <w:rsid w:val="00E54614"/>
    <w:rsid w:val="00E56244"/>
    <w:rsid w:val="00E57161"/>
    <w:rsid w:val="00E60010"/>
    <w:rsid w:val="00E60885"/>
    <w:rsid w:val="00E62C61"/>
    <w:rsid w:val="00E62F4D"/>
    <w:rsid w:val="00E63E86"/>
    <w:rsid w:val="00E7029D"/>
    <w:rsid w:val="00E7710B"/>
    <w:rsid w:val="00E83207"/>
    <w:rsid w:val="00E840F0"/>
    <w:rsid w:val="00E86317"/>
    <w:rsid w:val="00E86A90"/>
    <w:rsid w:val="00E873E1"/>
    <w:rsid w:val="00E928CF"/>
    <w:rsid w:val="00E9483F"/>
    <w:rsid w:val="00E97F3A"/>
    <w:rsid w:val="00EA6563"/>
    <w:rsid w:val="00EB1F8F"/>
    <w:rsid w:val="00EB53B8"/>
    <w:rsid w:val="00EC0EEC"/>
    <w:rsid w:val="00EC4D6F"/>
    <w:rsid w:val="00ED0022"/>
    <w:rsid w:val="00ED0234"/>
    <w:rsid w:val="00ED1643"/>
    <w:rsid w:val="00ED1778"/>
    <w:rsid w:val="00ED25E9"/>
    <w:rsid w:val="00ED2D2D"/>
    <w:rsid w:val="00ED2EB7"/>
    <w:rsid w:val="00ED50F1"/>
    <w:rsid w:val="00EE0165"/>
    <w:rsid w:val="00EE0B52"/>
    <w:rsid w:val="00EE2CE1"/>
    <w:rsid w:val="00EE4111"/>
    <w:rsid w:val="00EE5620"/>
    <w:rsid w:val="00EE7D0D"/>
    <w:rsid w:val="00EF00E4"/>
    <w:rsid w:val="00EF0C3A"/>
    <w:rsid w:val="00EF2143"/>
    <w:rsid w:val="00EF4643"/>
    <w:rsid w:val="00EF4C02"/>
    <w:rsid w:val="00EF5F5C"/>
    <w:rsid w:val="00F01E1E"/>
    <w:rsid w:val="00F01ED1"/>
    <w:rsid w:val="00F021C6"/>
    <w:rsid w:val="00F103D5"/>
    <w:rsid w:val="00F10CDB"/>
    <w:rsid w:val="00F14FCA"/>
    <w:rsid w:val="00F15BF8"/>
    <w:rsid w:val="00F235B1"/>
    <w:rsid w:val="00F2437A"/>
    <w:rsid w:val="00F268DF"/>
    <w:rsid w:val="00F2772B"/>
    <w:rsid w:val="00F34C0F"/>
    <w:rsid w:val="00F36690"/>
    <w:rsid w:val="00F414E1"/>
    <w:rsid w:val="00F436AE"/>
    <w:rsid w:val="00F439D0"/>
    <w:rsid w:val="00F44F77"/>
    <w:rsid w:val="00F51685"/>
    <w:rsid w:val="00F557B8"/>
    <w:rsid w:val="00F5701F"/>
    <w:rsid w:val="00F6033C"/>
    <w:rsid w:val="00F60947"/>
    <w:rsid w:val="00F645C9"/>
    <w:rsid w:val="00F6732D"/>
    <w:rsid w:val="00F70F60"/>
    <w:rsid w:val="00F747EC"/>
    <w:rsid w:val="00F76040"/>
    <w:rsid w:val="00F761B2"/>
    <w:rsid w:val="00F76252"/>
    <w:rsid w:val="00F80D7B"/>
    <w:rsid w:val="00F865FA"/>
    <w:rsid w:val="00F94278"/>
    <w:rsid w:val="00F9436E"/>
    <w:rsid w:val="00F94835"/>
    <w:rsid w:val="00F949F9"/>
    <w:rsid w:val="00FA28CF"/>
    <w:rsid w:val="00FA6E62"/>
    <w:rsid w:val="00FA7686"/>
    <w:rsid w:val="00FB0EF9"/>
    <w:rsid w:val="00FB2423"/>
    <w:rsid w:val="00FB404E"/>
    <w:rsid w:val="00FB5B93"/>
    <w:rsid w:val="00FB6470"/>
    <w:rsid w:val="00FC1D9D"/>
    <w:rsid w:val="00FC4BA1"/>
    <w:rsid w:val="00FC4FE1"/>
    <w:rsid w:val="00FC508E"/>
    <w:rsid w:val="00FC528E"/>
    <w:rsid w:val="00FD3DCB"/>
    <w:rsid w:val="00FD4478"/>
    <w:rsid w:val="00FD4633"/>
    <w:rsid w:val="00FE08B2"/>
    <w:rsid w:val="00FE2EE2"/>
    <w:rsid w:val="00FE3B19"/>
    <w:rsid w:val="00FE5257"/>
    <w:rsid w:val="00FE7F70"/>
    <w:rsid w:val="00FF129D"/>
    <w:rsid w:val="00FF5AA9"/>
    <w:rsid w:val="00FF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046E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paragraph" w:styleId="Header">
    <w:name w:val="header"/>
    <w:basedOn w:val="Normal"/>
    <w:link w:val="HeaderChar"/>
    <w:rsid w:val="003B2EF9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3B2EF9"/>
    <w:rPr>
      <w:rFonts w:ascii="Times New Roman" w:eastAsia="MS Mincho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rsid w:val="009E38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rsid w:val="00A73B6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locked/>
    <w:rsid w:val="00A73B6C"/>
    <w:rPr>
      <w:rFonts w:ascii="Arial" w:hAnsi="Arial" w:cs="Times New Roman"/>
      <w:sz w:val="18"/>
      <w:szCs w:val="20"/>
      <w:lang w:val="en-GB" w:eastAsia="ko-KR"/>
    </w:rPr>
  </w:style>
  <w:style w:type="paragraph" w:customStyle="1" w:styleId="B1">
    <w:name w:val="B1"/>
    <w:basedOn w:val="List"/>
    <w:link w:val="B1Char"/>
    <w:rsid w:val="006E2E72"/>
    <w:rPr>
      <w:rFonts w:eastAsia="宋体"/>
      <w:lang w:eastAsia="en-US"/>
    </w:rPr>
  </w:style>
  <w:style w:type="character" w:customStyle="1" w:styleId="B1Char">
    <w:name w:val="B1 Char"/>
    <w:link w:val="B1"/>
    <w:rsid w:val="006E2E7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rsid w:val="00FE2EE2"/>
    <w:rPr>
      <w:i/>
      <w:color w:val="0000FF"/>
      <w:lang w:eastAsia="en-US"/>
    </w:rPr>
  </w:style>
  <w:style w:type="character" w:styleId="Hyperlink">
    <w:name w:val="Hyperlink"/>
    <w:basedOn w:val="DefaultParagraphFont"/>
    <w:uiPriority w:val="99"/>
    <w:unhideWhenUsed/>
    <w:rsid w:val="00582BA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2BA1"/>
    <w:rPr>
      <w:color w:val="605E5C"/>
      <w:shd w:val="clear" w:color="auto" w:fill="E1DFDD"/>
    </w:rPr>
  </w:style>
  <w:style w:type="character" w:customStyle="1" w:styleId="GuidanceChar">
    <w:name w:val="Guidance Char"/>
    <w:link w:val="Guidance"/>
    <w:rsid w:val="005F21AA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F00B9"/>
    <w:rPr>
      <w:rFonts w:ascii="Times New Roman" w:hAnsi="Times New Roman" w:cs="Times New Roman"/>
      <w:sz w:val="20"/>
      <w:szCs w:val="20"/>
      <w:lang w:val="en-GB" w:eastAsia="ko-KR"/>
    </w:rPr>
  </w:style>
  <w:style w:type="paragraph" w:customStyle="1" w:styleId="xmsonormal">
    <w:name w:val="x_msonormal"/>
    <w:basedOn w:val="Normal"/>
    <w:uiPriority w:val="99"/>
    <w:rsid w:val="00BC0308"/>
    <w:pPr>
      <w:spacing w:after="0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ZGSM">
    <w:name w:val="ZGSM"/>
    <w:rsid w:val="00C25E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5572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3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30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9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4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550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4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72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6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620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31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1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7019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274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333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7914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493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binhan\OneDrive%20-%20Qualcomm\Desktop\Pre-RAN4-101bis\Contribution\MIMO%20OTA\CS_MTP_RMX3_DL_MCS13_Rank2_Tput_max_EIS_Scan_n258_v2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'CCDF-1'!$F$2:$F$37</c:f>
              <c:strCache>
                <c:ptCount val="36"/>
                <c:pt idx="0">
                  <c:v>-140.2</c:v>
                </c:pt>
                <c:pt idx="1">
                  <c:v>-138.3</c:v>
                </c:pt>
                <c:pt idx="2">
                  <c:v>-137.8</c:v>
                </c:pt>
                <c:pt idx="3">
                  <c:v>-136.8</c:v>
                </c:pt>
                <c:pt idx="4">
                  <c:v>-135.6</c:v>
                </c:pt>
                <c:pt idx="5">
                  <c:v>-135.6</c:v>
                </c:pt>
                <c:pt idx="6">
                  <c:v>-135.2</c:v>
                </c:pt>
                <c:pt idx="7">
                  <c:v>-134.8</c:v>
                </c:pt>
                <c:pt idx="8">
                  <c:v>-134.5</c:v>
                </c:pt>
                <c:pt idx="9">
                  <c:v>-134.5</c:v>
                </c:pt>
                <c:pt idx="10">
                  <c:v>-134.5</c:v>
                </c:pt>
                <c:pt idx="11">
                  <c:v>-134.5</c:v>
                </c:pt>
                <c:pt idx="12">
                  <c:v>-134.5</c:v>
                </c:pt>
                <c:pt idx="13">
                  <c:v>-134.1</c:v>
                </c:pt>
                <c:pt idx="14">
                  <c:v>-134.1</c:v>
                </c:pt>
                <c:pt idx="15">
                  <c:v>-134.1</c:v>
                </c:pt>
                <c:pt idx="16">
                  <c:v>-133.8</c:v>
                </c:pt>
                <c:pt idx="17">
                  <c:v>-133.8</c:v>
                </c:pt>
                <c:pt idx="18">
                  <c:v>-133.8</c:v>
                </c:pt>
                <c:pt idx="19">
                  <c:v>-133.5</c:v>
                </c:pt>
                <c:pt idx="20">
                  <c:v>-133.5</c:v>
                </c:pt>
                <c:pt idx="21">
                  <c:v>-133.2</c:v>
                </c:pt>
                <c:pt idx="22">
                  <c:v>-133.2</c:v>
                </c:pt>
                <c:pt idx="23">
                  <c:v>-133.2</c:v>
                </c:pt>
                <c:pt idx="24">
                  <c:v>-133.2</c:v>
                </c:pt>
                <c:pt idx="25">
                  <c:v>-132.9</c:v>
                </c:pt>
                <c:pt idx="26">
                  <c:v>-132.6</c:v>
                </c:pt>
                <c:pt idx="27">
                  <c:v>-132.6</c:v>
                </c:pt>
                <c:pt idx="28">
                  <c:v>-132.6</c:v>
                </c:pt>
                <c:pt idx="29">
                  <c:v>-129.9</c:v>
                </c:pt>
                <c:pt idx="30">
                  <c:v>-128.4</c:v>
                </c:pt>
                <c:pt idx="31">
                  <c:v>-128.4</c:v>
                </c:pt>
                <c:pt idx="32">
                  <c:v>-128.4</c:v>
                </c:pt>
                <c:pt idx="33">
                  <c:v>-128.0</c:v>
                </c:pt>
                <c:pt idx="34">
                  <c:v>-125.7</c:v>
                </c:pt>
                <c:pt idx="35">
                  <c:v>-118.0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'CCDF-1'!$F$2:$F$37</c:f>
              <c:numCache>
                <c:formatCode>0.0</c:formatCode>
                <c:ptCount val="36"/>
                <c:pt idx="0">
                  <c:v>-140.1933251714735</c:v>
                </c:pt>
                <c:pt idx="1">
                  <c:v>-138.3002834846767</c:v>
                </c:pt>
                <c:pt idx="2">
                  <c:v>-137.7731856981905</c:v>
                </c:pt>
                <c:pt idx="3">
                  <c:v>-136.82149701602918</c:v>
                </c:pt>
                <c:pt idx="4">
                  <c:v>-135.57859728089025</c:v>
                </c:pt>
                <c:pt idx="5">
                  <c:v>-135.57859728089025</c:v>
                </c:pt>
                <c:pt idx="6">
                  <c:v>-135.2007513720699</c:v>
                </c:pt>
                <c:pt idx="7">
                  <c:v>-134.83744946798748</c:v>
                </c:pt>
                <c:pt idx="8">
                  <c:v>-134.48702829478793</c:v>
                </c:pt>
                <c:pt idx="9">
                  <c:v>-134.48702829478793</c:v>
                </c:pt>
                <c:pt idx="10">
                  <c:v>-134.48702829478793</c:v>
                </c:pt>
                <c:pt idx="11">
                  <c:v>-134.48702829478793</c:v>
                </c:pt>
                <c:pt idx="12">
                  <c:v>-134.48702829478793</c:v>
                </c:pt>
                <c:pt idx="13">
                  <c:v>-134.14808300328045</c:v>
                </c:pt>
                <c:pt idx="14">
                  <c:v>-134.14808300328045</c:v>
                </c:pt>
                <c:pt idx="15">
                  <c:v>-134.14808300328045</c:v>
                </c:pt>
                <c:pt idx="16">
                  <c:v>-133.81941638758599</c:v>
                </c:pt>
                <c:pt idx="17">
                  <c:v>-133.81941638758599</c:v>
                </c:pt>
                <c:pt idx="18">
                  <c:v>-133.81941638758599</c:v>
                </c:pt>
                <c:pt idx="19">
                  <c:v>-133.5</c:v>
                </c:pt>
                <c:pt idx="20">
                  <c:v>-133.5</c:v>
                </c:pt>
                <c:pt idx="21">
                  <c:v>-133.18894396678525</c:v>
                </c:pt>
                <c:pt idx="22">
                  <c:v>-133.18894396678525</c:v>
                </c:pt>
                <c:pt idx="23">
                  <c:v>-133.18894396678525</c:v>
                </c:pt>
                <c:pt idx="24">
                  <c:v>-133.18894396678525</c:v>
                </c:pt>
                <c:pt idx="25">
                  <c:v>-132.88547326812898</c:v>
                </c:pt>
                <c:pt idx="26">
                  <c:v>-132.58890888887225</c:v>
                </c:pt>
                <c:pt idx="27">
                  <c:v>-132.58890888887225</c:v>
                </c:pt>
                <c:pt idx="28">
                  <c:v>-132.58890888887225</c:v>
                </c:pt>
                <c:pt idx="29">
                  <c:v>-129.89893178020165</c:v>
                </c:pt>
                <c:pt idx="30">
                  <c:v>-128.44328034085174</c:v>
                </c:pt>
                <c:pt idx="31">
                  <c:v>-128.44328034085174</c:v>
                </c:pt>
                <c:pt idx="32">
                  <c:v>-128.44328034085174</c:v>
                </c:pt>
                <c:pt idx="33">
                  <c:v>-127.97517670338964</c:v>
                </c:pt>
                <c:pt idx="34">
                  <c:v>-125.72410211420795</c:v>
                </c:pt>
                <c:pt idx="35">
                  <c:v>-117.99564711283089</c:v>
                </c:pt>
              </c:numCache>
            </c:numRef>
          </c:xVal>
          <c:yVal>
            <c:numRef>
              <c:f>'CCDF-1'!$G$2:$G$37</c:f>
              <c:numCache>
                <c:formatCode>General</c:formatCode>
                <c:ptCount val="36"/>
                <c:pt idx="0">
                  <c:v>0.97222222222222221</c:v>
                </c:pt>
                <c:pt idx="1">
                  <c:v>0.94444444444444442</c:v>
                </c:pt>
                <c:pt idx="2">
                  <c:v>0.91666666666666663</c:v>
                </c:pt>
                <c:pt idx="3">
                  <c:v>0.88888888888888884</c:v>
                </c:pt>
                <c:pt idx="4">
                  <c:v>0.86111111111111116</c:v>
                </c:pt>
                <c:pt idx="5">
                  <c:v>0.83333333333333326</c:v>
                </c:pt>
                <c:pt idx="6">
                  <c:v>0.80555555555555558</c:v>
                </c:pt>
                <c:pt idx="7">
                  <c:v>0.77777777777777768</c:v>
                </c:pt>
                <c:pt idx="8">
                  <c:v>0.75</c:v>
                </c:pt>
                <c:pt idx="9">
                  <c:v>0.7222222222222221</c:v>
                </c:pt>
                <c:pt idx="10">
                  <c:v>0.69444444444444442</c:v>
                </c:pt>
                <c:pt idx="11">
                  <c:v>0.66666666666666652</c:v>
                </c:pt>
                <c:pt idx="12">
                  <c:v>0.63888888888888884</c:v>
                </c:pt>
                <c:pt idx="13">
                  <c:v>0.61111111111111094</c:v>
                </c:pt>
                <c:pt idx="14">
                  <c:v>0.58333333333333326</c:v>
                </c:pt>
                <c:pt idx="15">
                  <c:v>0.55555555555555536</c:v>
                </c:pt>
                <c:pt idx="16">
                  <c:v>0.52777777777777768</c:v>
                </c:pt>
                <c:pt idx="17">
                  <c:v>0.49999999999999989</c:v>
                </c:pt>
                <c:pt idx="18">
                  <c:v>0.4722222222222221</c:v>
                </c:pt>
                <c:pt idx="19">
                  <c:v>0.44444444444444431</c:v>
                </c:pt>
                <c:pt idx="20">
                  <c:v>0.41666666666666652</c:v>
                </c:pt>
                <c:pt idx="21">
                  <c:v>0.38888888888888873</c:v>
                </c:pt>
                <c:pt idx="22">
                  <c:v>0.36111111111111094</c:v>
                </c:pt>
                <c:pt idx="23">
                  <c:v>0.33333333333333315</c:v>
                </c:pt>
                <c:pt idx="24">
                  <c:v>0.30555555555555536</c:v>
                </c:pt>
                <c:pt idx="25">
                  <c:v>0.27777777777777757</c:v>
                </c:pt>
                <c:pt idx="26">
                  <c:v>0.24999999999999978</c:v>
                </c:pt>
                <c:pt idx="27">
                  <c:v>0.22222222222222199</c:v>
                </c:pt>
                <c:pt idx="28">
                  <c:v>0.1944444444444442</c:v>
                </c:pt>
                <c:pt idx="29">
                  <c:v>0.16666666666666641</c:v>
                </c:pt>
                <c:pt idx="30">
                  <c:v>0.13888888888888862</c:v>
                </c:pt>
                <c:pt idx="31">
                  <c:v>0.11111111111111083</c:v>
                </c:pt>
                <c:pt idx="32">
                  <c:v>8.3333333333333037E-2</c:v>
                </c:pt>
                <c:pt idx="33">
                  <c:v>5.5555555555555247E-2</c:v>
                </c:pt>
                <c:pt idx="34">
                  <c:v>2.7777777777777457E-2</c:v>
                </c:pt>
                <c:pt idx="35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A395-49A7-85EE-C59BD2F4F66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81756880"/>
        <c:axId val="881754912"/>
      </c:scatterChart>
      <c:valAx>
        <c:axId val="881756880"/>
        <c:scaling>
          <c:orientation val="minMax"/>
          <c:max val="-110"/>
          <c:min val="-14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MIMO</a:t>
                </a:r>
                <a:r>
                  <a:rPr lang="en-US" baseline="0"/>
                  <a:t> Sensitivity (dBm/Hz)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81754912"/>
        <c:crosses val="autoZero"/>
        <c:crossBetween val="midCat"/>
      </c:valAx>
      <c:valAx>
        <c:axId val="881754912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8175688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C343A-7E77-4CEB-9067-226A25FF7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2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 (Qualcomm)</dc:creator>
  <cp:keywords/>
  <dc:description/>
  <cp:lastModifiedBy>Bin Han_v2</cp:lastModifiedBy>
  <cp:revision>144</cp:revision>
  <dcterms:created xsi:type="dcterms:W3CDTF">2021-10-21T13:23:00Z</dcterms:created>
  <dcterms:modified xsi:type="dcterms:W3CDTF">2022-01-10T15:32:00Z</dcterms:modified>
</cp:coreProperties>
</file>